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pacing w:val="20"/>
          <w:sz w:val="84"/>
          <w:szCs w:val="84"/>
        </w:rPr>
      </w:pPr>
      <w:r>
        <w:rPr>
          <w:rFonts w:hint="eastAsia" w:ascii="宋体" w:hAnsi="宋体"/>
          <w:b/>
          <w:spacing w:val="20"/>
          <w:sz w:val="84"/>
          <w:szCs w:val="84"/>
        </w:rPr>
        <w:t>福建中医药大学</w:t>
      </w:r>
    </w:p>
    <w:p>
      <w:pPr>
        <w:spacing w:line="360" w:lineRule="auto"/>
        <w:jc w:val="center"/>
        <w:rPr>
          <w:rFonts w:ascii="宋体" w:hAnsi="宋体"/>
          <w:b/>
          <w:spacing w:val="20"/>
          <w:sz w:val="84"/>
          <w:szCs w:val="84"/>
        </w:rPr>
      </w:pPr>
      <w:r>
        <w:rPr>
          <w:rFonts w:hint="eastAsia" w:ascii="宋体" w:hAnsi="宋体"/>
          <w:b/>
          <w:spacing w:val="20"/>
          <w:sz w:val="84"/>
          <w:szCs w:val="84"/>
        </w:rPr>
        <w:t>附属人民医院</w:t>
      </w:r>
    </w:p>
    <w:p>
      <w:pPr>
        <w:spacing w:line="360" w:lineRule="auto"/>
        <w:jc w:val="center"/>
        <w:rPr>
          <w:rFonts w:ascii="宋体" w:hAnsi="宋体"/>
          <w:b/>
          <w:sz w:val="72"/>
          <w:szCs w:val="72"/>
        </w:rPr>
      </w:pPr>
    </w:p>
    <w:p>
      <w:pPr>
        <w:spacing w:line="360" w:lineRule="auto"/>
        <w:jc w:val="center"/>
        <w:rPr>
          <w:rFonts w:ascii="宋体" w:hAnsi="宋体"/>
          <w:b/>
          <w:sz w:val="84"/>
          <w:szCs w:val="84"/>
        </w:rPr>
      </w:pPr>
      <w:r>
        <w:rPr>
          <w:rFonts w:hint="eastAsia" w:ascii="宋体" w:hAnsi="宋体"/>
          <w:b/>
          <w:sz w:val="84"/>
          <w:szCs w:val="84"/>
        </w:rPr>
        <w:t>公开招标文件</w:t>
      </w:r>
    </w:p>
    <w:p>
      <w:pPr>
        <w:spacing w:line="360" w:lineRule="auto"/>
        <w:ind w:firstLine="2393" w:firstLineChars="745"/>
        <w:rPr>
          <w:rFonts w:ascii="宋体" w:hAnsi="宋体"/>
          <w:b/>
          <w:sz w:val="32"/>
          <w:szCs w:val="32"/>
        </w:rPr>
      </w:pPr>
    </w:p>
    <w:p>
      <w:pPr>
        <w:spacing w:line="360" w:lineRule="auto"/>
        <w:ind w:firstLine="2393" w:firstLineChars="745"/>
        <w:rPr>
          <w:rFonts w:ascii="宋体" w:hAnsi="宋体"/>
          <w:b/>
          <w:sz w:val="32"/>
          <w:szCs w:val="32"/>
        </w:rPr>
      </w:pPr>
    </w:p>
    <w:p>
      <w:pPr>
        <w:spacing w:line="360" w:lineRule="auto"/>
        <w:ind w:firstLine="2393" w:firstLineChars="745"/>
        <w:rPr>
          <w:rFonts w:ascii="宋体" w:hAnsi="宋体"/>
          <w:b/>
          <w:sz w:val="32"/>
          <w:szCs w:val="32"/>
        </w:rPr>
      </w:pPr>
    </w:p>
    <w:p>
      <w:pPr>
        <w:spacing w:line="360" w:lineRule="auto"/>
        <w:jc w:val="center"/>
        <w:rPr>
          <w:rFonts w:ascii="宋体" w:hAnsi="宋体"/>
          <w:b/>
          <w:sz w:val="32"/>
          <w:szCs w:val="32"/>
        </w:rPr>
      </w:pPr>
      <w:r>
        <w:rPr>
          <w:rFonts w:hint="eastAsia" w:ascii="宋体" w:hAnsi="宋体"/>
          <w:b/>
          <w:sz w:val="28"/>
          <w:szCs w:val="28"/>
        </w:rPr>
        <w:t>招标编号：闽人院购后[202</w:t>
      </w:r>
      <w:r>
        <w:rPr>
          <w:rFonts w:hint="eastAsia" w:ascii="宋体" w:hAnsi="宋体"/>
          <w:b/>
          <w:sz w:val="28"/>
          <w:szCs w:val="28"/>
          <w:lang w:val="en-US" w:eastAsia="zh-CN"/>
        </w:rPr>
        <w:t>3</w:t>
      </w:r>
      <w:r>
        <w:rPr>
          <w:rFonts w:hint="eastAsia" w:ascii="宋体" w:hAnsi="宋体"/>
          <w:b/>
          <w:sz w:val="28"/>
          <w:szCs w:val="28"/>
        </w:rPr>
        <w:t>]</w:t>
      </w:r>
      <w:r>
        <w:rPr>
          <w:rFonts w:hint="eastAsia" w:ascii="宋体" w:hAnsi="宋体"/>
          <w:b/>
          <w:sz w:val="28"/>
          <w:szCs w:val="28"/>
          <w:lang w:val="en-US" w:eastAsia="zh-CN"/>
        </w:rPr>
        <w:t>28</w:t>
      </w:r>
      <w:r>
        <w:rPr>
          <w:rFonts w:hint="eastAsia" w:ascii="宋体" w:hAnsi="宋体"/>
          <w:b/>
          <w:sz w:val="28"/>
          <w:szCs w:val="28"/>
        </w:rPr>
        <w:t>号</w:t>
      </w:r>
    </w:p>
    <w:p>
      <w:pPr>
        <w:spacing w:line="360" w:lineRule="auto"/>
        <w:jc w:val="center"/>
        <w:rPr>
          <w:rFonts w:ascii="宋体" w:hAnsi="宋体"/>
          <w:b/>
          <w:sz w:val="28"/>
          <w:szCs w:val="28"/>
        </w:rPr>
      </w:pPr>
      <w:r>
        <w:rPr>
          <w:rFonts w:hint="eastAsia" w:ascii="宋体" w:hAnsi="宋体"/>
          <w:b/>
          <w:sz w:val="28"/>
          <w:szCs w:val="28"/>
        </w:rPr>
        <w:t xml:space="preserve"> 项目名称：技防维保服务</w:t>
      </w: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32"/>
          <w:szCs w:val="32"/>
        </w:rPr>
      </w:pPr>
    </w:p>
    <w:p>
      <w:pPr>
        <w:spacing w:line="360" w:lineRule="auto"/>
        <w:jc w:val="center"/>
        <w:rPr>
          <w:rFonts w:ascii="宋体" w:hAnsi="宋体"/>
          <w:b/>
          <w:sz w:val="32"/>
          <w:szCs w:val="32"/>
          <w:u w:val="single"/>
        </w:rPr>
      </w:pPr>
      <w:r>
        <w:rPr>
          <w:rFonts w:hint="eastAsia" w:ascii="宋体" w:hAnsi="宋体"/>
          <w:b/>
          <w:sz w:val="32"/>
          <w:szCs w:val="32"/>
        </w:rPr>
        <w:t>采购人：福建中医药大学附属人民医院</w:t>
      </w:r>
    </w:p>
    <w:p>
      <w:pPr>
        <w:spacing w:line="360" w:lineRule="auto"/>
        <w:jc w:val="center"/>
        <w:rPr>
          <w:rFonts w:ascii="宋体" w:hAnsi="宋体"/>
          <w:b/>
          <w:sz w:val="32"/>
          <w:szCs w:val="32"/>
          <w:u w:val="single"/>
        </w:rPr>
      </w:pPr>
      <w:bookmarkStart w:id="0" w:name="_Toc287483727"/>
      <w:bookmarkStart w:id="1" w:name="_Toc266745661"/>
      <w:r>
        <w:rPr>
          <w:rFonts w:hint="eastAsia" w:ascii="宋体" w:hAnsi="宋体"/>
          <w:b/>
          <w:sz w:val="32"/>
          <w:szCs w:val="32"/>
        </w:rPr>
        <w:t xml:space="preserve">  二0二</w:t>
      </w:r>
      <w:r>
        <w:rPr>
          <w:rFonts w:hint="eastAsia" w:ascii="宋体" w:hAnsi="宋体"/>
          <w:b/>
          <w:sz w:val="32"/>
          <w:szCs w:val="32"/>
          <w:lang w:eastAsia="zh-CN"/>
        </w:rPr>
        <w:t>三</w:t>
      </w:r>
      <w:r>
        <w:rPr>
          <w:rFonts w:hint="eastAsia" w:ascii="宋体" w:hAnsi="宋体"/>
          <w:b/>
          <w:sz w:val="32"/>
          <w:szCs w:val="32"/>
        </w:rPr>
        <w:t>年</w:t>
      </w:r>
      <w:r>
        <w:rPr>
          <w:rFonts w:hint="eastAsia" w:ascii="宋体" w:hAnsi="宋体"/>
          <w:b/>
          <w:sz w:val="32"/>
          <w:szCs w:val="32"/>
          <w:lang w:val="en-US" w:eastAsia="zh-CN"/>
        </w:rPr>
        <w:t>十二</w:t>
      </w:r>
      <w:r>
        <w:rPr>
          <w:rFonts w:hint="eastAsia" w:ascii="宋体" w:hAnsi="宋体"/>
          <w:b/>
          <w:sz w:val="32"/>
          <w:szCs w:val="32"/>
        </w:rPr>
        <w:t>月</w:t>
      </w:r>
    </w:p>
    <w:p>
      <w:pPr>
        <w:spacing w:line="360" w:lineRule="auto"/>
        <w:jc w:val="center"/>
        <w:rPr>
          <w:rFonts w:ascii="宋体" w:hAnsi="宋体"/>
          <w:b/>
          <w:sz w:val="36"/>
          <w:szCs w:val="36"/>
        </w:rPr>
        <w:sectPr>
          <w:headerReference r:id="rId3" w:type="default"/>
          <w:pgSz w:w="11907" w:h="16840"/>
          <w:pgMar w:top="1417" w:right="1418" w:bottom="1361" w:left="1418" w:header="851" w:footer="992" w:gutter="0"/>
          <w:pgNumType w:fmt="numberInDash" w:start="1"/>
          <w:cols w:space="0" w:num="1"/>
        </w:sectPr>
      </w:pPr>
    </w:p>
    <w:p>
      <w:pPr>
        <w:spacing w:line="360" w:lineRule="auto"/>
        <w:jc w:val="center"/>
        <w:rPr>
          <w:rFonts w:ascii="宋体" w:hAnsi="宋体"/>
          <w:b/>
          <w:sz w:val="52"/>
          <w:szCs w:val="52"/>
        </w:rPr>
      </w:pPr>
      <w:r>
        <w:rPr>
          <w:rFonts w:hint="eastAsia" w:ascii="宋体" w:hAnsi="宋体"/>
          <w:b/>
          <w:sz w:val="36"/>
          <w:szCs w:val="36"/>
        </w:rPr>
        <w:t>一、</w:t>
      </w:r>
      <w:bookmarkEnd w:id="0"/>
      <w:bookmarkEnd w:id="1"/>
      <w:r>
        <w:rPr>
          <w:rFonts w:hint="eastAsia" w:ascii="宋体" w:hAnsi="宋体"/>
          <w:b/>
          <w:sz w:val="36"/>
          <w:szCs w:val="36"/>
        </w:rPr>
        <w:t>公开招标邀请</w:t>
      </w:r>
    </w:p>
    <w:p>
      <w:pPr>
        <w:spacing w:line="360" w:lineRule="auto"/>
        <w:ind w:firstLine="480" w:firstLineChars="200"/>
        <w:rPr>
          <w:rFonts w:ascii="宋体" w:hAnsi="宋体"/>
          <w:sz w:val="24"/>
        </w:rPr>
      </w:pPr>
      <w:r>
        <w:rPr>
          <w:rFonts w:hint="eastAsia" w:ascii="宋体" w:hAnsi="宋体"/>
          <w:bCs/>
          <w:sz w:val="24"/>
        </w:rPr>
        <w:t>福建中医药大学附属人民医院对</w:t>
      </w:r>
      <w:r>
        <w:rPr>
          <w:rFonts w:hint="eastAsia" w:ascii="宋体" w:hAnsi="宋体"/>
          <w:bCs/>
          <w:sz w:val="24"/>
          <w:u w:val="single"/>
        </w:rPr>
        <w:t>技防维保服务</w:t>
      </w:r>
      <w:r>
        <w:rPr>
          <w:rFonts w:hint="eastAsia" w:ascii="宋体" w:hAnsi="宋体"/>
          <w:bCs/>
          <w:sz w:val="24"/>
        </w:rPr>
        <w:t>项目进行院内公开招标采购，现欢迎有能力</w:t>
      </w:r>
      <w:r>
        <w:rPr>
          <w:rFonts w:hint="eastAsia" w:ascii="宋体" w:hAnsi="宋体"/>
          <w:sz w:val="24"/>
        </w:rPr>
        <w:t>提供产品的供应商前来提交密封的报价。</w:t>
      </w:r>
    </w:p>
    <w:p>
      <w:pPr>
        <w:numPr>
          <w:ilvl w:val="0"/>
          <w:numId w:val="1"/>
        </w:numPr>
        <w:spacing w:line="500" w:lineRule="exact"/>
        <w:ind w:firstLine="480" w:firstLineChars="200"/>
        <w:rPr>
          <w:rFonts w:hint="eastAsia" w:ascii="宋体" w:hAnsi="宋体" w:cs="宋体"/>
          <w:sz w:val="24"/>
        </w:rPr>
      </w:pPr>
      <w:r>
        <w:rPr>
          <w:rFonts w:hint="eastAsia" w:ascii="宋体" w:hAnsi="宋体" w:cs="宋体"/>
          <w:sz w:val="24"/>
        </w:rPr>
        <w:t>公示时间：</w:t>
      </w:r>
      <w:r>
        <w:rPr>
          <w:rFonts w:hint="eastAsia" w:ascii="宋体" w:hAnsi="宋体" w:cs="宋体"/>
          <w:sz w:val="24"/>
        </w:rPr>
        <w:t>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日至</w:t>
      </w:r>
      <w:r>
        <w:rPr>
          <w:rFonts w:hint="eastAsia" w:ascii="宋体" w:hAnsi="宋体" w:cs="宋体"/>
          <w:sz w:val="24"/>
          <w:lang w:val="en-US" w:eastAsia="zh-CN"/>
        </w:rPr>
        <w:t>2023年12</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w:t>
      </w:r>
    </w:p>
    <w:p>
      <w:pPr>
        <w:numPr>
          <w:ilvl w:val="0"/>
          <w:numId w:val="1"/>
        </w:numPr>
        <w:spacing w:line="500" w:lineRule="exact"/>
        <w:ind w:firstLine="480" w:firstLineChars="200"/>
        <w:rPr>
          <w:rFonts w:ascii="宋体" w:hAnsi="宋体" w:cs="宋体"/>
          <w:sz w:val="24"/>
        </w:rPr>
      </w:pPr>
      <w:r>
        <w:rPr>
          <w:rFonts w:hint="eastAsia" w:ascii="宋体" w:hAnsi="宋体" w:cs="宋体"/>
          <w:sz w:val="24"/>
        </w:rPr>
        <w:t>递交投标文件截止时间：</w:t>
      </w:r>
      <w:r>
        <w:rPr>
          <w:rFonts w:hint="eastAsia" w:ascii="宋体" w:hAnsi="宋体" w:cs="宋体"/>
          <w:b w:val="0"/>
          <w:bCs w:val="0"/>
          <w:sz w:val="24"/>
        </w:rPr>
        <w:t>20</w:t>
      </w:r>
      <w:r>
        <w:rPr>
          <w:rFonts w:hint="eastAsia" w:ascii="宋体" w:hAnsi="宋体" w:cs="宋体"/>
          <w:b w:val="0"/>
          <w:bCs w:val="0"/>
          <w:sz w:val="24"/>
          <w:lang w:val="en-US" w:eastAsia="zh-CN"/>
        </w:rPr>
        <w:t>24</w:t>
      </w:r>
      <w:r>
        <w:rPr>
          <w:rFonts w:hint="eastAsia" w:ascii="宋体" w:hAnsi="宋体" w:cs="宋体"/>
          <w:b w:val="0"/>
          <w:bCs w:val="0"/>
          <w:sz w:val="24"/>
        </w:rPr>
        <w:t>年</w:t>
      </w:r>
      <w:r>
        <w:rPr>
          <w:rFonts w:hint="eastAsia" w:ascii="宋体" w:hAnsi="宋体" w:cs="宋体"/>
          <w:b w:val="0"/>
          <w:bCs w:val="0"/>
          <w:sz w:val="24"/>
          <w:lang w:val="en-US" w:eastAsia="zh-CN"/>
        </w:rPr>
        <w:t>1</w:t>
      </w:r>
      <w:r>
        <w:rPr>
          <w:rFonts w:hint="eastAsia" w:ascii="宋体" w:hAnsi="宋体" w:cs="宋体"/>
          <w:b w:val="0"/>
          <w:bCs w:val="0"/>
          <w:sz w:val="24"/>
        </w:rPr>
        <w:t>月</w:t>
      </w:r>
      <w:r>
        <w:rPr>
          <w:rFonts w:hint="eastAsia" w:ascii="宋体" w:hAnsi="宋体" w:cs="宋体"/>
          <w:b w:val="0"/>
          <w:bCs w:val="0"/>
          <w:sz w:val="24"/>
          <w:lang w:val="en-US" w:eastAsia="zh-CN"/>
        </w:rPr>
        <w:t>2</w:t>
      </w:r>
      <w:r>
        <w:rPr>
          <w:rFonts w:hint="eastAsia" w:ascii="宋体" w:hAnsi="宋体" w:cs="宋体"/>
          <w:b w:val="0"/>
          <w:bCs w:val="0"/>
          <w:sz w:val="24"/>
        </w:rPr>
        <w:t>日</w:t>
      </w:r>
      <w:r>
        <w:rPr>
          <w:rFonts w:hint="eastAsia" w:ascii="宋体" w:hAnsi="宋体" w:cs="宋体"/>
          <w:b w:val="0"/>
          <w:bCs w:val="0"/>
          <w:sz w:val="24"/>
          <w:lang w:val="en-US" w:eastAsia="zh-CN"/>
        </w:rPr>
        <w:t>，上午10:00</w:t>
      </w:r>
      <w:r>
        <w:rPr>
          <w:rFonts w:hint="eastAsia" w:ascii="宋体" w:hAnsi="宋体" w:cs="宋体"/>
          <w:b w:val="0"/>
          <w:bCs w:val="0"/>
          <w:sz w:val="24"/>
        </w:rPr>
        <w:t>（北京时间）</w:t>
      </w:r>
      <w:r>
        <w:rPr>
          <w:rFonts w:hint="eastAsia" w:ascii="宋体" w:hAnsi="宋体" w:eastAsia="宋体" w:cs="宋体"/>
          <w:b w:val="0"/>
          <w:bCs w:val="0"/>
          <w:sz w:val="24"/>
          <w:lang w:eastAsia="zh-CN"/>
        </w:rPr>
        <w:t>。</w:t>
      </w:r>
      <w:r>
        <w:rPr>
          <w:rFonts w:hint="eastAsia" w:ascii="宋体" w:hAnsi="宋体" w:cs="宋体"/>
          <w:sz w:val="24"/>
        </w:rPr>
        <w:t xml:space="preserve">超过递交截止时间递交的投标文件恕不接受。投标文件开标后概不退还，逾期送达（以签到为准）、未送达指定地点及未按公开招标文件要求密封的投标文件均不予接受。 </w:t>
      </w:r>
    </w:p>
    <w:p>
      <w:pPr>
        <w:spacing w:line="500" w:lineRule="exact"/>
        <w:ind w:left="357"/>
        <w:rPr>
          <w:rFonts w:ascii="宋体" w:hAnsi="宋体" w:cs="宋体"/>
          <w:sz w:val="24"/>
        </w:rPr>
      </w:pPr>
      <w:r>
        <w:rPr>
          <w:rFonts w:hint="eastAsia" w:ascii="宋体" w:hAnsi="宋体" w:cs="宋体"/>
          <w:sz w:val="24"/>
        </w:rPr>
        <w:t xml:space="preserve"> 3.评标开始时间：</w:t>
      </w:r>
      <w:r>
        <w:rPr>
          <w:rFonts w:hint="eastAsia" w:ascii="宋体" w:hAnsi="宋体" w:cs="宋体"/>
          <w:b/>
          <w:bCs/>
          <w:sz w:val="24"/>
        </w:rPr>
        <w:t>20</w:t>
      </w:r>
      <w:r>
        <w:rPr>
          <w:rFonts w:hint="eastAsia" w:ascii="宋体" w:hAnsi="宋体" w:cs="宋体"/>
          <w:b/>
          <w:bCs/>
          <w:sz w:val="24"/>
          <w:lang w:val="en-US" w:eastAsia="zh-CN"/>
        </w:rPr>
        <w:t>24</w:t>
      </w:r>
      <w:r>
        <w:rPr>
          <w:rFonts w:hint="eastAsia" w:ascii="宋体" w:hAnsi="宋体" w:cs="宋体"/>
          <w:b/>
          <w:bCs/>
          <w:sz w:val="24"/>
        </w:rPr>
        <w:t>年</w:t>
      </w:r>
      <w:r>
        <w:rPr>
          <w:rFonts w:hint="eastAsia" w:ascii="宋体" w:hAnsi="宋体" w:cs="宋体"/>
          <w:b/>
          <w:bCs/>
          <w:sz w:val="24"/>
          <w:lang w:val="en-US" w:eastAsia="zh-CN"/>
        </w:rPr>
        <w:t>1</w:t>
      </w:r>
      <w:r>
        <w:rPr>
          <w:rFonts w:hint="eastAsia" w:ascii="宋体" w:hAnsi="宋体" w:cs="宋体"/>
          <w:b/>
          <w:bCs/>
          <w:sz w:val="24"/>
        </w:rPr>
        <w:t>月</w:t>
      </w:r>
      <w:r>
        <w:rPr>
          <w:rFonts w:hint="eastAsia" w:ascii="宋体" w:hAnsi="宋体" w:cs="宋体"/>
          <w:b/>
          <w:bCs/>
          <w:sz w:val="24"/>
          <w:lang w:val="en-US" w:eastAsia="zh-CN"/>
        </w:rPr>
        <w:t>2</w:t>
      </w:r>
      <w:r>
        <w:rPr>
          <w:rFonts w:hint="eastAsia" w:ascii="宋体" w:hAnsi="宋体" w:cs="宋体"/>
          <w:b/>
          <w:bCs/>
          <w:sz w:val="24"/>
        </w:rPr>
        <w:t>日</w:t>
      </w:r>
      <w:r>
        <w:rPr>
          <w:rFonts w:hint="eastAsia" w:ascii="宋体" w:hAnsi="宋体" w:cs="宋体"/>
          <w:b/>
          <w:bCs/>
          <w:sz w:val="24"/>
          <w:lang w:val="en-US" w:eastAsia="zh-CN"/>
        </w:rPr>
        <w:t>，上午10:00</w:t>
      </w:r>
      <w:r>
        <w:rPr>
          <w:rFonts w:hint="eastAsia" w:ascii="宋体" w:hAnsi="宋体" w:cs="宋体"/>
          <w:b/>
          <w:bCs/>
          <w:sz w:val="24"/>
        </w:rPr>
        <w:t>（北京时间）</w:t>
      </w:r>
      <w:r>
        <w:rPr>
          <w:rFonts w:hint="eastAsia" w:ascii="宋体" w:hAnsi="宋体" w:eastAsia="宋体" w:cs="宋体"/>
          <w:b/>
          <w:bCs/>
          <w:sz w:val="24"/>
          <w:lang w:eastAsia="zh-CN"/>
        </w:rPr>
        <w:t>。</w:t>
      </w:r>
    </w:p>
    <w:p>
      <w:pPr>
        <w:spacing w:line="500" w:lineRule="exact"/>
        <w:ind w:left="357" w:leftChars="170" w:firstLine="120" w:firstLineChars="50"/>
        <w:rPr>
          <w:rFonts w:ascii="宋体" w:hAnsi="宋体" w:cs="宋体"/>
          <w:sz w:val="24"/>
        </w:rPr>
      </w:pPr>
      <w:r>
        <w:rPr>
          <w:rFonts w:hint="eastAsia" w:ascii="宋体" w:hAnsi="宋体" w:cs="宋体"/>
          <w:sz w:val="24"/>
        </w:rPr>
        <w:t>4.评标地点：</w:t>
      </w:r>
      <w:r>
        <w:rPr>
          <w:rFonts w:hint="eastAsia" w:ascii="宋体" w:hAnsi="宋体" w:cs="宋体"/>
          <w:b/>
          <w:bCs/>
          <w:spacing w:val="-6"/>
          <w:sz w:val="24"/>
        </w:rPr>
        <w:t>福建中医药大学附属人民医院6号楼</w:t>
      </w:r>
      <w:r>
        <w:rPr>
          <w:rFonts w:hint="eastAsia" w:ascii="宋体" w:hAnsi="宋体" w:cs="宋体"/>
          <w:b/>
          <w:bCs/>
          <w:spacing w:val="-6"/>
          <w:sz w:val="24"/>
          <w:lang w:val="en-US" w:eastAsia="zh-CN"/>
        </w:rPr>
        <w:t>2</w:t>
      </w:r>
      <w:r>
        <w:rPr>
          <w:rFonts w:hint="eastAsia" w:ascii="宋体" w:hAnsi="宋体" w:cs="宋体"/>
          <w:b/>
          <w:bCs/>
          <w:spacing w:val="-6"/>
          <w:sz w:val="24"/>
        </w:rPr>
        <w:t>层</w:t>
      </w:r>
      <w:r>
        <w:rPr>
          <w:rFonts w:hint="eastAsia" w:ascii="宋体" w:hAnsi="宋体" w:cs="宋体"/>
          <w:b/>
          <w:bCs/>
          <w:spacing w:val="-6"/>
          <w:sz w:val="24"/>
          <w:lang w:eastAsia="zh-CN"/>
        </w:rPr>
        <w:t>后勤处办公室</w:t>
      </w:r>
      <w:r>
        <w:rPr>
          <w:rFonts w:hint="eastAsia" w:ascii="宋体" w:hAnsi="宋体" w:cs="宋体"/>
          <w:bCs/>
          <w:color w:val="000000"/>
          <w:sz w:val="24"/>
        </w:rPr>
        <w:t>。</w:t>
      </w:r>
    </w:p>
    <w:p>
      <w:pPr>
        <w:spacing w:line="500" w:lineRule="exact"/>
        <w:ind w:firstLine="456" w:firstLineChars="200"/>
        <w:rPr>
          <w:rFonts w:ascii="宋体" w:hAnsi="宋体" w:cs="宋体"/>
          <w:spacing w:val="-6"/>
          <w:sz w:val="24"/>
        </w:rPr>
      </w:pPr>
      <w:r>
        <w:rPr>
          <w:rFonts w:hint="eastAsia" w:ascii="宋体" w:hAnsi="宋体" w:cs="宋体"/>
          <w:spacing w:val="-6"/>
          <w:sz w:val="24"/>
        </w:rPr>
        <w:t>5.供应商对本次采购活动事项提出疑问的，请在递交投标文件截止时间3天前，将问题以书面的形式（有效签署的原件并加盖公章，拒绝传真、电邮、电话形式等其它形式）提交到福建中医药大学附属人民医院后勤处2办公室，口头提交质疑澄清的问题不予接受。</w:t>
      </w:r>
    </w:p>
    <w:p>
      <w:pPr>
        <w:spacing w:line="50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sz w:val="24"/>
          <w:lang w:val="zh-CN"/>
        </w:rPr>
        <w:t>有关本项目的信息</w:t>
      </w:r>
      <w:r>
        <w:rPr>
          <w:rFonts w:hint="eastAsia" w:ascii="宋体" w:hAnsi="宋体" w:cs="宋体"/>
          <w:sz w:val="24"/>
        </w:rPr>
        <w:t>（</w:t>
      </w:r>
      <w:r>
        <w:rPr>
          <w:rFonts w:hint="eastAsia" w:ascii="宋体" w:hAnsi="宋体" w:cs="宋体"/>
          <w:sz w:val="24"/>
          <w:lang w:val="zh-CN"/>
        </w:rPr>
        <w:t>包括招标文件若有修改补充</w:t>
      </w:r>
      <w:r>
        <w:rPr>
          <w:rFonts w:hint="eastAsia" w:ascii="宋体" w:hAnsi="宋体" w:cs="宋体"/>
          <w:sz w:val="24"/>
        </w:rPr>
        <w:t>）</w:t>
      </w:r>
      <w:r>
        <w:rPr>
          <w:rFonts w:hint="eastAsia" w:ascii="宋体" w:hAnsi="宋体" w:cs="宋体"/>
          <w:spacing w:val="-2"/>
          <w:sz w:val="24"/>
        </w:rPr>
        <w:t>，在</w:t>
      </w:r>
      <w:r>
        <w:rPr>
          <w:rFonts w:hint="eastAsia" w:ascii="宋体" w:hAnsi="宋体" w:cs="宋体"/>
          <w:spacing w:val="-6"/>
          <w:sz w:val="24"/>
          <w:u w:val="single"/>
        </w:rPr>
        <w:t>福建中医药大学附属人民医院院内网、院外网</w:t>
      </w:r>
      <w:r>
        <w:rPr>
          <w:rFonts w:hint="eastAsia" w:ascii="宋体" w:hAnsi="宋体" w:cs="宋体"/>
          <w:sz w:val="24"/>
        </w:rPr>
        <w:t>通知，</w:t>
      </w:r>
      <w:r>
        <w:rPr>
          <w:rFonts w:hint="eastAsia" w:ascii="宋体" w:hAnsi="宋体" w:cs="宋体"/>
          <w:sz w:val="24"/>
          <w:lang w:val="zh-CN"/>
        </w:rPr>
        <w:t>请供应商随时关注相关网站</w:t>
      </w:r>
      <w:r>
        <w:rPr>
          <w:rFonts w:hint="eastAsia" w:ascii="宋体" w:hAnsi="宋体" w:cs="宋体"/>
          <w:sz w:val="24"/>
        </w:rPr>
        <w:t>，</w:t>
      </w:r>
      <w:r>
        <w:rPr>
          <w:rFonts w:hint="eastAsia" w:ascii="宋体" w:hAnsi="宋体" w:cs="宋体"/>
          <w:sz w:val="24"/>
          <w:lang w:val="zh-CN"/>
        </w:rPr>
        <w:t>以免错漏重要信息。</w:t>
      </w:r>
    </w:p>
    <w:p>
      <w:pPr>
        <w:spacing w:line="500" w:lineRule="exact"/>
        <w:ind w:left="420"/>
        <w:rPr>
          <w:rFonts w:ascii="宋体" w:hAnsi="宋体" w:cs="宋体"/>
          <w:sz w:val="24"/>
        </w:rPr>
      </w:pPr>
      <w:r>
        <w:rPr>
          <w:rFonts w:hint="eastAsia" w:ascii="宋体" w:hAnsi="宋体" w:cs="宋体"/>
          <w:b/>
          <w:sz w:val="24"/>
        </w:rPr>
        <w:t>投标文件壹正三副</w:t>
      </w:r>
      <w:r>
        <w:rPr>
          <w:rFonts w:hint="eastAsia" w:ascii="宋体" w:hAnsi="宋体" w:cs="宋体"/>
          <w:sz w:val="24"/>
        </w:rPr>
        <w:t>。</w:t>
      </w:r>
    </w:p>
    <w:p>
      <w:pPr>
        <w:spacing w:line="360" w:lineRule="auto"/>
        <w:ind w:firstLine="600" w:firstLineChars="250"/>
        <w:rPr>
          <w:rFonts w:ascii="宋体" w:hAnsi="宋体"/>
          <w:sz w:val="24"/>
          <w:lang w:val="zh-CN"/>
        </w:rPr>
      </w:pPr>
      <w:r>
        <w:rPr>
          <w:rFonts w:hint="eastAsia" w:ascii="宋体" w:hAnsi="宋体" w:cs="宋体"/>
          <w:sz w:val="24"/>
          <w:lang w:val="zh-CN"/>
        </w:rPr>
        <w:t>联系人：王先生</w:t>
      </w:r>
      <w:r>
        <w:rPr>
          <w:rFonts w:hint="eastAsia" w:ascii="宋体" w:hAnsi="宋体" w:cs="宋体"/>
          <w:sz w:val="24"/>
        </w:rPr>
        <w:t xml:space="preserve">  0591-83259562（办公室）。</w:t>
      </w:r>
    </w:p>
    <w:p>
      <w:pPr>
        <w:spacing w:line="360" w:lineRule="auto"/>
        <w:ind w:firstLine="600" w:firstLineChars="250"/>
        <w:jc w:val="left"/>
      </w:pPr>
      <w:r>
        <w:rPr>
          <w:rFonts w:hint="eastAsia" w:ascii="宋体" w:hAnsi="宋体" w:cs="宋体"/>
          <w:sz w:val="24"/>
        </w:rPr>
        <w:t>现场勘查联系人：薛女士 15985788659。</w:t>
      </w: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二、供应商须知</w:t>
      </w:r>
    </w:p>
    <w:p>
      <w:pPr>
        <w:spacing w:line="360" w:lineRule="auto"/>
        <w:rPr>
          <w:rFonts w:ascii="宋体" w:hAnsi="宋体"/>
          <w:b/>
          <w:sz w:val="24"/>
        </w:rPr>
      </w:pPr>
      <w:r>
        <w:rPr>
          <w:rFonts w:hint="eastAsia" w:ascii="宋体" w:hAnsi="宋体"/>
          <w:b/>
          <w:sz w:val="24"/>
        </w:rPr>
        <w:t>1.资格标准：</w:t>
      </w:r>
    </w:p>
    <w:p>
      <w:pPr>
        <w:spacing w:line="360" w:lineRule="auto"/>
        <w:ind w:firstLine="420"/>
        <w:rPr>
          <w:rFonts w:ascii="宋体" w:hAnsi="宋体" w:cs="宋体"/>
          <w:color w:val="000000"/>
          <w:sz w:val="24"/>
        </w:rPr>
      </w:pPr>
      <w:r>
        <w:rPr>
          <w:rFonts w:hint="eastAsia" w:ascii="宋体" w:hAnsi="宋体" w:cs="宋体"/>
          <w:color w:val="000000"/>
          <w:sz w:val="24"/>
        </w:rPr>
        <w:t>凡有能力提供本招标文件所述服务，具备相关法律法规、行政规章条例和本招标文件中规定的参加采购活动应当具备的条件的境内独立法人资格均可能成为合格的</w:t>
      </w:r>
      <w:r>
        <w:rPr>
          <w:rFonts w:hint="eastAsia" w:ascii="宋体" w:hAnsi="宋体"/>
          <w:color w:val="000000"/>
          <w:sz w:val="24"/>
        </w:rPr>
        <w:t>投标人</w:t>
      </w:r>
      <w:r>
        <w:rPr>
          <w:rFonts w:hint="eastAsia" w:ascii="宋体" w:hAnsi="宋体" w:cs="宋体"/>
          <w:color w:val="000000"/>
          <w:sz w:val="24"/>
        </w:rPr>
        <w:t>。</w:t>
      </w:r>
    </w:p>
    <w:p>
      <w:pPr>
        <w:spacing w:line="360" w:lineRule="auto"/>
        <w:rPr>
          <w:rFonts w:ascii="宋体" w:hAnsi="宋体"/>
          <w:b/>
          <w:sz w:val="24"/>
        </w:rPr>
      </w:pPr>
      <w:r>
        <w:rPr>
          <w:rFonts w:hint="eastAsia" w:ascii="宋体" w:hAnsi="宋体"/>
          <w:b/>
          <w:sz w:val="24"/>
        </w:rPr>
        <w:t>2.采购方式：院内公开招标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2.1采购方组织的院内公开招标按招标文件规定的时间和地点进行。投标人须在截止时间前递交投标文件。</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2.2成交原则：</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2.2.1本项目评审采用</w:t>
      </w:r>
      <w:r>
        <w:rPr>
          <w:rFonts w:hint="eastAsia" w:ascii="宋体" w:hAnsi="宋体" w:cs="宋体"/>
          <w:b/>
          <w:bCs/>
          <w:sz w:val="24"/>
          <w:u w:val="single"/>
        </w:rPr>
        <w:t>最低评标价法</w:t>
      </w:r>
      <w:r>
        <w:rPr>
          <w:rFonts w:hint="eastAsia" w:ascii="宋体" w:hAnsi="宋体" w:cs="宋体"/>
          <w:sz w:val="24"/>
        </w:rPr>
        <w:t>进行评审。</w:t>
      </w:r>
    </w:p>
    <w:p>
      <w:pPr>
        <w:adjustRightInd w:val="0"/>
        <w:snapToGrid w:val="0"/>
        <w:spacing w:line="360" w:lineRule="auto"/>
        <w:ind w:firstLine="480" w:firstLineChars="200"/>
        <w:rPr>
          <w:rFonts w:ascii="宋体" w:hAnsi="宋体" w:cs="宋体"/>
          <w:sz w:val="24"/>
          <w:u w:val="single"/>
        </w:rPr>
      </w:pPr>
      <w:r>
        <w:rPr>
          <w:rFonts w:hint="eastAsia" w:ascii="宋体" w:hAnsi="宋体" w:cs="宋体"/>
          <w:sz w:val="24"/>
        </w:rPr>
        <w:t>2.2.2定标：采购人授权评审小组根据完全满足采购的技术、质量、商务和服务的需求且评审价最低的原则确定成交供应商。</w:t>
      </w:r>
      <w:r>
        <w:rPr>
          <w:rFonts w:hint="eastAsia" w:ascii="宋体" w:hAnsi="宋体" w:cs="宋体"/>
          <w:sz w:val="24"/>
          <w:u w:val="single"/>
        </w:rPr>
        <w:t>（评审价=维保服务费）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2.2.3评审的依据为招标文件（含有效的补充文件），评审小组判断投标文件对招标文件的响应仅基于投标文件本身而不靠外部证据。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2.2.4评标结果公示：公开招标结果将在福建中医药大学附属人民医院院内网、院外网的公告栏目内公示。</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2.3成交通知：公开招标结果将在福建中医药大学附属人民医院院内网、院外网的公告栏目内公示，公示期满无异议后，由采购人向中标供应商授予中标通知书。</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2.4签订合同：</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2.4.1中标人收到中标通知书后5个工作日内须来我院办理合同签订手续。</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2.4.2招标文件、中标人的投标文件及有效承诺文件等，均为签订合同的依据。</w:t>
      </w:r>
    </w:p>
    <w:p>
      <w:pPr>
        <w:pStyle w:val="3"/>
        <w:spacing w:beforeAutospacing="0" w:afterAutospacing="0" w:line="435" w:lineRule="atLeast"/>
        <w:ind w:firstLine="480"/>
        <w:rPr>
          <w:rFonts w:hint="default" w:ascii="Calibri" w:hAnsi="Calibri"/>
          <w:b w:val="0"/>
          <w:kern w:val="2"/>
          <w:sz w:val="24"/>
          <w:szCs w:val="24"/>
        </w:rPr>
      </w:pPr>
      <w:r>
        <w:rPr>
          <w:rFonts w:cs="宋体"/>
          <w:sz w:val="24"/>
        </w:rPr>
        <w:t>2.4.3结算说明：</w:t>
      </w:r>
      <w:r>
        <w:rPr>
          <w:rFonts w:ascii="Calibri" w:hAnsi="Calibri"/>
          <w:b w:val="0"/>
          <w:kern w:val="2"/>
          <w:sz w:val="24"/>
          <w:szCs w:val="24"/>
        </w:rPr>
        <w:t>维护保养费及配件费按月结算。院方在收到发票和验收材料（巡查记录表、易损配件验收表等）的20个工作日内以银行转账方式支付上月的费用。</w:t>
      </w:r>
    </w:p>
    <w:p>
      <w:pPr>
        <w:adjustRightInd w:val="0"/>
        <w:snapToGrid w:val="0"/>
        <w:spacing w:line="360" w:lineRule="auto"/>
        <w:ind w:firstLine="723" w:firstLineChars="200"/>
        <w:rPr>
          <w:rFonts w:ascii="宋体" w:hAnsi="宋体"/>
          <w:b/>
          <w:sz w:val="36"/>
          <w:szCs w:val="36"/>
        </w:rPr>
      </w:pPr>
    </w:p>
    <w:p>
      <w:pPr>
        <w:spacing w:line="440" w:lineRule="exact"/>
        <w:outlineLvl w:val="0"/>
        <w:rPr>
          <w:rFonts w:ascii="宋体" w:hAnsi="宋体"/>
          <w:b/>
          <w:sz w:val="36"/>
          <w:szCs w:val="36"/>
        </w:rPr>
      </w:pPr>
    </w:p>
    <w:p>
      <w:pPr>
        <w:pStyle w:val="2"/>
      </w:pPr>
    </w:p>
    <w:p>
      <w:pPr>
        <w:spacing w:line="440" w:lineRule="exact"/>
        <w:jc w:val="center"/>
        <w:outlineLvl w:val="0"/>
        <w:rPr>
          <w:rFonts w:ascii="宋体" w:hAnsi="宋体"/>
          <w:b/>
          <w:sz w:val="36"/>
          <w:szCs w:val="36"/>
        </w:rPr>
      </w:pPr>
      <w:r>
        <w:rPr>
          <w:rFonts w:hint="eastAsia" w:ascii="宋体" w:hAnsi="宋体"/>
          <w:b/>
          <w:sz w:val="36"/>
          <w:szCs w:val="36"/>
        </w:rPr>
        <w:t>三、招标项目具体要求</w:t>
      </w:r>
    </w:p>
    <w:p>
      <w:pPr>
        <w:spacing w:line="360" w:lineRule="auto"/>
        <w:ind w:firstLine="482" w:firstLineChars="200"/>
        <w:outlineLvl w:val="0"/>
        <w:rPr>
          <w:rFonts w:ascii="宋体" w:hAnsi="宋体" w:cs="宋体"/>
          <w:kern w:val="0"/>
          <w:sz w:val="24"/>
        </w:rPr>
      </w:pPr>
      <w:r>
        <w:rPr>
          <w:rFonts w:hint="eastAsia" w:ascii="宋体" w:hAnsi="宋体" w:cs="宋体"/>
          <w:b/>
          <w:bCs/>
          <w:color w:val="000000" w:themeColor="text1"/>
          <w:kern w:val="0"/>
          <w:sz w:val="24"/>
          <w14:textFill>
            <w14:solidFill>
              <w14:schemeClr w14:val="tx1"/>
            </w14:solidFill>
          </w14:textFill>
        </w:rPr>
        <w:t>1.项目概况：</w:t>
      </w:r>
      <w:r>
        <w:rPr>
          <w:rFonts w:hint="eastAsia" w:ascii="宋体" w:hAnsi="宋体" w:cs="宋体"/>
          <w:kern w:val="0"/>
          <w:sz w:val="24"/>
        </w:rPr>
        <w:t>为确保技防系统设施正常运行，我院拟委托1家具有相关资质的供应商提供技防维保服务。</w:t>
      </w:r>
    </w:p>
    <w:p>
      <w:pPr>
        <w:spacing w:line="440" w:lineRule="exact"/>
        <w:ind w:firstLine="482" w:firstLineChars="200"/>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2.资质要求：</w:t>
      </w:r>
    </w:p>
    <w:p>
      <w:pPr>
        <w:spacing w:line="440" w:lineRule="exact"/>
        <w:ind w:firstLine="480" w:firstLineChars="200"/>
        <w:outlineLvl w:val="0"/>
        <w:rPr>
          <w:rFonts w:hint="eastAsia"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2.1具有独立法人资格。</w:t>
      </w:r>
    </w:p>
    <w:p>
      <w:pPr>
        <w:spacing w:line="440" w:lineRule="exact"/>
        <w:ind w:firstLine="480" w:firstLineChars="200"/>
        <w:outlineLvl w:val="0"/>
        <w:rPr>
          <w:rFonts w:hint="default" w:ascii="宋体" w:hAnsi="宋体" w:cs="宋体"/>
          <w:color w:val="auto"/>
          <w:kern w:val="0"/>
          <w:sz w:val="24"/>
          <w:highlight w:val="none"/>
          <w:lang w:val="en-US" w:eastAsia="zh-CN"/>
        </w:rPr>
      </w:pPr>
      <w:r>
        <w:rPr>
          <w:rFonts w:hint="eastAsia" w:ascii="宋体" w:hAnsi="宋体" w:cs="宋体"/>
          <w:color w:val="auto"/>
          <w:kern w:val="0"/>
          <w:sz w:val="24"/>
          <w:highlight w:val="none"/>
          <w:lang w:val="en-US" w:eastAsia="zh-CN"/>
        </w:rPr>
        <w:t>2.2具备电子与智能化工程专业承包贰级及以上资质且持有主管部门颁发的安全生产许可证。</w:t>
      </w:r>
    </w:p>
    <w:p>
      <w:pPr>
        <w:spacing w:line="440" w:lineRule="exact"/>
        <w:ind w:firstLine="480" w:firstLineChars="200"/>
        <w:outlineLvl w:val="0"/>
        <w:rPr>
          <w:rFonts w:ascii="宋体" w:hAnsi="宋体" w:cs="宋体"/>
          <w:color w:val="000000" w:themeColor="text1"/>
          <w:kern w:val="0"/>
          <w:sz w:val="24"/>
          <w:highlight w:val="none"/>
          <w:u w:val="single"/>
          <w14:textFill>
            <w14:solidFill>
              <w14:schemeClr w14:val="tx1"/>
            </w14:solidFill>
          </w14:textFill>
        </w:rPr>
      </w:pPr>
      <w:r>
        <w:rPr>
          <w:rFonts w:hint="eastAsia" w:ascii="宋体" w:hAnsi="宋体" w:cs="宋体"/>
          <w:color w:val="000000" w:themeColor="text1"/>
          <w:kern w:val="0"/>
          <w:sz w:val="24"/>
          <w:highlight w:val="none"/>
          <w:u w:val="single"/>
          <w14:textFill>
            <w14:solidFill>
              <w14:schemeClr w14:val="tx1"/>
            </w14:solidFill>
          </w14:textFill>
        </w:rPr>
        <w:t>2.</w:t>
      </w:r>
      <w:r>
        <w:rPr>
          <w:rFonts w:hint="eastAsia" w:ascii="宋体" w:hAnsi="宋体" w:cs="宋体"/>
          <w:color w:val="000000" w:themeColor="text1"/>
          <w:kern w:val="0"/>
          <w:sz w:val="24"/>
          <w:highlight w:val="none"/>
          <w:u w:val="single"/>
          <w:lang w:val="en-US" w:eastAsia="zh-CN"/>
          <w14:textFill>
            <w14:solidFill>
              <w14:schemeClr w14:val="tx1"/>
            </w14:solidFill>
          </w14:textFill>
        </w:rPr>
        <w:t>3</w:t>
      </w:r>
      <w:r>
        <w:rPr>
          <w:rFonts w:hint="eastAsia" w:ascii="宋体" w:hAnsi="宋体" w:cs="宋体"/>
          <w:color w:val="000000" w:themeColor="text1"/>
          <w:kern w:val="0"/>
          <w:sz w:val="24"/>
          <w:highlight w:val="none"/>
          <w:u w:val="single"/>
          <w14:textFill>
            <w14:solidFill>
              <w14:schemeClr w14:val="tx1"/>
            </w14:solidFill>
          </w14:textFill>
        </w:rPr>
        <w:t>凡有能力提供本招标文件所述服务，具备本招标文件中规定条件的境内供应商均可参加本次采购活动。</w:t>
      </w:r>
    </w:p>
    <w:p>
      <w:pPr>
        <w:spacing w:line="440" w:lineRule="exact"/>
        <w:ind w:firstLine="482" w:firstLineChars="200"/>
        <w:outlineLvl w:val="0"/>
        <w:rPr>
          <w:rFonts w:ascii="宋体" w:hAnsi="宋体" w:cs="宋体"/>
          <w:b/>
          <w:bCs/>
          <w:color w:val="000000" w:themeColor="text1"/>
          <w:kern w:val="0"/>
          <w:sz w:val="24"/>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3.采购要求：</w:t>
      </w:r>
    </w:p>
    <w:p>
      <w:pPr>
        <w:spacing w:line="440" w:lineRule="exact"/>
        <w:ind w:firstLine="480" w:firstLineChars="200"/>
        <w:outlineLvl w:val="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3.1本项目维保服务费的招标控制总价为</w:t>
      </w:r>
      <w:r>
        <w:rPr>
          <w:rFonts w:hint="eastAsia" w:ascii="宋体" w:hAnsi="宋体" w:cs="宋体"/>
          <w:color w:val="000000" w:themeColor="text1"/>
          <w:kern w:val="0"/>
          <w:sz w:val="24"/>
          <w:u w:val="single"/>
          <w:lang w:val="en-US" w:eastAsia="zh-CN"/>
          <w14:textFill>
            <w14:solidFill>
              <w14:schemeClr w14:val="tx1"/>
            </w14:solidFill>
          </w14:textFill>
        </w:rPr>
        <w:t>75300</w:t>
      </w:r>
      <w:r>
        <w:rPr>
          <w:rFonts w:hint="eastAsia" w:ascii="宋体" w:hAnsi="宋体" w:cs="宋体"/>
          <w:color w:val="000000" w:themeColor="text1"/>
          <w:kern w:val="0"/>
          <w:sz w:val="24"/>
          <w:u w:val="single"/>
          <w14:textFill>
            <w14:solidFill>
              <w14:schemeClr w14:val="tx1"/>
            </w14:solidFill>
          </w14:textFill>
        </w:rPr>
        <w:t>元（大写人民币柒万伍仟叁佰元整)</w:t>
      </w:r>
      <w:r>
        <w:rPr>
          <w:rFonts w:hint="eastAsia" w:ascii="宋体" w:hAnsi="宋体" w:cs="宋体"/>
          <w:color w:val="000000" w:themeColor="text1"/>
          <w:kern w:val="0"/>
          <w:sz w:val="24"/>
          <w14:textFill>
            <w14:solidFill>
              <w14:schemeClr w14:val="tx1"/>
            </w14:solidFill>
          </w14:textFill>
        </w:rPr>
        <w:t>。配件的各单项招标控制价见本文件第五点。投标人报价不得超过招标控制总价和易损配件的各单项控制价，否则视为无效投标。</w:t>
      </w:r>
    </w:p>
    <w:p>
      <w:pPr>
        <w:spacing w:line="440" w:lineRule="exact"/>
        <w:ind w:firstLine="480" w:firstLineChars="200"/>
        <w:outlineLvl w:val="0"/>
        <w:rPr>
          <w:sz w:val="24"/>
        </w:rPr>
      </w:pPr>
      <w:r>
        <w:rPr>
          <w:rFonts w:hint="eastAsia" w:ascii="宋体" w:hAnsi="宋体" w:cs="宋体"/>
          <w:color w:val="000000" w:themeColor="text1"/>
          <w:kern w:val="0"/>
          <w:sz w:val="24"/>
          <w14:textFill>
            <w14:solidFill>
              <w14:schemeClr w14:val="tx1"/>
            </w14:solidFill>
          </w14:textFill>
        </w:rPr>
        <w:t>3.2维保内容</w:t>
      </w:r>
      <w:r>
        <w:rPr>
          <w:rFonts w:hint="eastAsia"/>
          <w:sz w:val="24"/>
        </w:rPr>
        <w:t>：</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159"/>
        <w:gridCol w:w="1093"/>
        <w:gridCol w:w="3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pacing w:line="360" w:lineRule="auto"/>
              <w:ind w:firstLine="120" w:firstLineChars="50"/>
              <w:rPr>
                <w:sz w:val="24"/>
              </w:rPr>
            </w:pPr>
            <w:r>
              <w:rPr>
                <w:rFonts w:hint="eastAsia"/>
                <w:sz w:val="24"/>
              </w:rPr>
              <w:t>序号</w:t>
            </w:r>
          </w:p>
        </w:tc>
        <w:tc>
          <w:tcPr>
            <w:tcW w:w="3159" w:type="dxa"/>
            <w:noWrap/>
            <w:vAlign w:val="center"/>
          </w:tcPr>
          <w:p>
            <w:pPr>
              <w:spacing w:line="360" w:lineRule="auto"/>
              <w:ind w:firstLine="480" w:firstLineChars="200"/>
              <w:rPr>
                <w:sz w:val="24"/>
              </w:rPr>
            </w:pPr>
            <w:r>
              <w:rPr>
                <w:rFonts w:hint="eastAsia"/>
                <w:sz w:val="24"/>
              </w:rPr>
              <w:t>维保内容</w:t>
            </w:r>
          </w:p>
        </w:tc>
        <w:tc>
          <w:tcPr>
            <w:tcW w:w="1093" w:type="dxa"/>
            <w:noWrap/>
            <w:vAlign w:val="center"/>
          </w:tcPr>
          <w:p>
            <w:pPr>
              <w:spacing w:line="360" w:lineRule="auto"/>
              <w:ind w:firstLine="120" w:firstLineChars="50"/>
              <w:rPr>
                <w:sz w:val="24"/>
              </w:rPr>
            </w:pPr>
            <w:r>
              <w:rPr>
                <w:rFonts w:hint="eastAsia"/>
                <w:sz w:val="24"/>
              </w:rPr>
              <w:t>序号</w:t>
            </w:r>
          </w:p>
        </w:tc>
        <w:tc>
          <w:tcPr>
            <w:tcW w:w="3169" w:type="dxa"/>
            <w:noWrap/>
            <w:vAlign w:val="center"/>
          </w:tcPr>
          <w:p>
            <w:pPr>
              <w:spacing w:line="360" w:lineRule="auto"/>
              <w:ind w:firstLine="480" w:firstLineChars="200"/>
              <w:rPr>
                <w:sz w:val="24"/>
              </w:rPr>
            </w:pPr>
            <w:r>
              <w:rPr>
                <w:rFonts w:hint="eastAsia"/>
                <w:sz w:val="24"/>
              </w:rPr>
              <w:t>维保内容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pacing w:line="360" w:lineRule="auto"/>
              <w:ind w:firstLine="360" w:firstLineChars="150"/>
              <w:rPr>
                <w:sz w:val="24"/>
              </w:rPr>
            </w:pPr>
            <w:r>
              <w:rPr>
                <w:rFonts w:hint="eastAsia"/>
                <w:sz w:val="24"/>
              </w:rPr>
              <w:t>1</w:t>
            </w:r>
          </w:p>
        </w:tc>
        <w:tc>
          <w:tcPr>
            <w:tcW w:w="3159" w:type="dxa"/>
            <w:noWrap/>
            <w:vAlign w:val="center"/>
          </w:tcPr>
          <w:p>
            <w:pPr>
              <w:spacing w:line="360" w:lineRule="auto"/>
              <w:ind w:firstLine="480" w:firstLineChars="200"/>
              <w:rPr>
                <w:sz w:val="24"/>
              </w:rPr>
            </w:pPr>
            <w:r>
              <w:rPr>
                <w:rFonts w:hint="eastAsia"/>
                <w:sz w:val="24"/>
              </w:rPr>
              <w:t>视频监控系统</w:t>
            </w:r>
          </w:p>
        </w:tc>
        <w:tc>
          <w:tcPr>
            <w:tcW w:w="1093" w:type="dxa"/>
            <w:noWrap/>
            <w:vAlign w:val="center"/>
          </w:tcPr>
          <w:p>
            <w:pPr>
              <w:spacing w:line="360" w:lineRule="auto"/>
              <w:ind w:firstLine="360" w:firstLineChars="150"/>
              <w:rPr>
                <w:sz w:val="24"/>
              </w:rPr>
            </w:pPr>
            <w:r>
              <w:rPr>
                <w:rFonts w:hint="eastAsia"/>
                <w:sz w:val="24"/>
              </w:rPr>
              <w:t>6</w:t>
            </w:r>
          </w:p>
        </w:tc>
        <w:tc>
          <w:tcPr>
            <w:tcW w:w="3169" w:type="dxa"/>
            <w:noWrap/>
            <w:vAlign w:val="center"/>
          </w:tcPr>
          <w:p>
            <w:pPr>
              <w:spacing w:line="360" w:lineRule="auto"/>
              <w:ind w:firstLine="480" w:firstLineChars="200"/>
              <w:rPr>
                <w:sz w:val="24"/>
              </w:rPr>
            </w:pPr>
            <w:r>
              <w:rPr>
                <w:rFonts w:hint="eastAsia"/>
                <w:sz w:val="24"/>
              </w:rPr>
              <w:t>入侵报警系统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pacing w:line="360" w:lineRule="auto"/>
              <w:ind w:firstLine="360" w:firstLineChars="150"/>
              <w:rPr>
                <w:sz w:val="24"/>
              </w:rPr>
            </w:pPr>
            <w:r>
              <w:rPr>
                <w:rFonts w:hint="eastAsia"/>
                <w:sz w:val="24"/>
              </w:rPr>
              <w:t>2</w:t>
            </w:r>
          </w:p>
        </w:tc>
        <w:tc>
          <w:tcPr>
            <w:tcW w:w="3159" w:type="dxa"/>
            <w:noWrap/>
            <w:vAlign w:val="center"/>
          </w:tcPr>
          <w:p>
            <w:pPr>
              <w:spacing w:line="360" w:lineRule="auto"/>
              <w:ind w:firstLine="480" w:firstLineChars="200"/>
              <w:rPr>
                <w:sz w:val="24"/>
              </w:rPr>
            </w:pPr>
            <w:r>
              <w:rPr>
                <w:rFonts w:hint="eastAsia"/>
                <w:sz w:val="24"/>
              </w:rPr>
              <w:t>门禁系统</w:t>
            </w:r>
          </w:p>
        </w:tc>
        <w:tc>
          <w:tcPr>
            <w:tcW w:w="1093" w:type="dxa"/>
            <w:noWrap/>
            <w:vAlign w:val="center"/>
          </w:tcPr>
          <w:p>
            <w:pPr>
              <w:spacing w:line="360" w:lineRule="auto"/>
              <w:ind w:firstLine="360" w:firstLineChars="150"/>
              <w:rPr>
                <w:sz w:val="24"/>
              </w:rPr>
            </w:pPr>
            <w:r>
              <w:rPr>
                <w:rFonts w:hint="eastAsia"/>
                <w:sz w:val="24"/>
              </w:rPr>
              <w:t>7</w:t>
            </w:r>
          </w:p>
        </w:tc>
        <w:tc>
          <w:tcPr>
            <w:tcW w:w="3169" w:type="dxa"/>
            <w:noWrap/>
            <w:vAlign w:val="center"/>
          </w:tcPr>
          <w:p>
            <w:pPr>
              <w:spacing w:line="360" w:lineRule="auto"/>
              <w:ind w:firstLine="480" w:firstLineChars="200"/>
              <w:rPr>
                <w:sz w:val="24"/>
              </w:rPr>
            </w:pPr>
            <w:r>
              <w:rPr>
                <w:rFonts w:hint="eastAsia"/>
                <w:sz w:val="24"/>
              </w:rPr>
              <w:t>电子巡更系统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pacing w:line="360" w:lineRule="auto"/>
              <w:ind w:firstLine="360" w:firstLineChars="150"/>
              <w:rPr>
                <w:sz w:val="24"/>
              </w:rPr>
            </w:pPr>
            <w:r>
              <w:rPr>
                <w:rFonts w:hint="eastAsia"/>
                <w:sz w:val="24"/>
              </w:rPr>
              <w:t>3</w:t>
            </w:r>
          </w:p>
        </w:tc>
        <w:tc>
          <w:tcPr>
            <w:tcW w:w="3159" w:type="dxa"/>
            <w:noWrap/>
            <w:vAlign w:val="center"/>
          </w:tcPr>
          <w:p>
            <w:pPr>
              <w:spacing w:line="360" w:lineRule="auto"/>
              <w:ind w:firstLine="480" w:firstLineChars="200"/>
              <w:rPr>
                <w:color w:val="auto"/>
                <w:sz w:val="24"/>
              </w:rPr>
            </w:pPr>
            <w:r>
              <w:rPr>
                <w:rFonts w:hint="eastAsia"/>
                <w:color w:val="auto"/>
                <w:sz w:val="24"/>
              </w:rPr>
              <w:t>人脸门禁系统</w:t>
            </w:r>
          </w:p>
        </w:tc>
        <w:tc>
          <w:tcPr>
            <w:tcW w:w="1093" w:type="dxa"/>
            <w:noWrap/>
            <w:vAlign w:val="center"/>
          </w:tcPr>
          <w:p>
            <w:pPr>
              <w:spacing w:line="360" w:lineRule="auto"/>
              <w:ind w:firstLine="360" w:firstLineChars="150"/>
              <w:rPr>
                <w:color w:val="auto"/>
                <w:sz w:val="24"/>
              </w:rPr>
            </w:pPr>
            <w:r>
              <w:rPr>
                <w:rFonts w:hint="eastAsia"/>
                <w:color w:val="auto"/>
                <w:sz w:val="24"/>
              </w:rPr>
              <w:t>8</w:t>
            </w:r>
          </w:p>
        </w:tc>
        <w:tc>
          <w:tcPr>
            <w:tcW w:w="3169" w:type="dxa"/>
            <w:noWrap/>
            <w:vAlign w:val="center"/>
          </w:tcPr>
          <w:p>
            <w:pPr>
              <w:spacing w:line="360" w:lineRule="auto"/>
              <w:ind w:firstLine="480" w:firstLineChars="200"/>
              <w:rPr>
                <w:color w:val="auto"/>
                <w:sz w:val="24"/>
              </w:rPr>
            </w:pPr>
            <w:r>
              <w:rPr>
                <w:rFonts w:hint="eastAsia"/>
                <w:color w:val="auto"/>
                <w:sz w:val="24"/>
              </w:rPr>
              <w:t>电脑防盗报警系统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pacing w:line="360" w:lineRule="auto"/>
              <w:ind w:firstLine="360" w:firstLineChars="150"/>
              <w:rPr>
                <w:sz w:val="24"/>
              </w:rPr>
            </w:pPr>
            <w:r>
              <w:rPr>
                <w:rFonts w:hint="eastAsia"/>
                <w:sz w:val="24"/>
              </w:rPr>
              <w:t>4</w:t>
            </w:r>
          </w:p>
        </w:tc>
        <w:tc>
          <w:tcPr>
            <w:tcW w:w="3159" w:type="dxa"/>
            <w:noWrap/>
            <w:vAlign w:val="center"/>
          </w:tcPr>
          <w:p>
            <w:pPr>
              <w:spacing w:line="360" w:lineRule="auto"/>
              <w:ind w:firstLine="480" w:firstLineChars="200"/>
              <w:rPr>
                <w:color w:val="auto"/>
                <w:sz w:val="24"/>
              </w:rPr>
            </w:pPr>
            <w:r>
              <w:rPr>
                <w:rFonts w:hint="eastAsia"/>
                <w:color w:val="auto"/>
                <w:sz w:val="24"/>
              </w:rPr>
              <w:t>人脸轨迹识别系统</w:t>
            </w:r>
          </w:p>
        </w:tc>
        <w:tc>
          <w:tcPr>
            <w:tcW w:w="1093" w:type="dxa"/>
            <w:noWrap/>
            <w:vAlign w:val="center"/>
          </w:tcPr>
          <w:p>
            <w:pPr>
              <w:spacing w:line="360" w:lineRule="auto"/>
              <w:ind w:firstLine="360" w:firstLineChars="150"/>
              <w:rPr>
                <w:color w:val="auto"/>
                <w:sz w:val="24"/>
              </w:rPr>
            </w:pPr>
            <w:r>
              <w:rPr>
                <w:rFonts w:hint="eastAsia"/>
                <w:color w:val="auto"/>
                <w:sz w:val="24"/>
              </w:rPr>
              <w:t>9</w:t>
            </w:r>
          </w:p>
        </w:tc>
        <w:tc>
          <w:tcPr>
            <w:tcW w:w="3169" w:type="dxa"/>
            <w:noWrap/>
            <w:vAlign w:val="center"/>
          </w:tcPr>
          <w:p>
            <w:pPr>
              <w:spacing w:line="360" w:lineRule="auto"/>
              <w:ind w:firstLine="480" w:firstLineChars="200"/>
              <w:rPr>
                <w:color w:val="auto"/>
                <w:sz w:val="24"/>
              </w:rPr>
            </w:pPr>
            <w:r>
              <w:rPr>
                <w:rFonts w:hint="eastAsia"/>
                <w:color w:val="auto"/>
                <w:sz w:val="24"/>
              </w:rPr>
              <w:t>安消联动系统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noWrap/>
            <w:vAlign w:val="center"/>
          </w:tcPr>
          <w:p>
            <w:pPr>
              <w:spacing w:line="360" w:lineRule="auto"/>
              <w:ind w:firstLine="360" w:firstLineChars="150"/>
              <w:rPr>
                <w:rFonts w:hint="eastAsia"/>
                <w:sz w:val="24"/>
              </w:rPr>
            </w:pPr>
            <w:r>
              <w:rPr>
                <w:rFonts w:hint="eastAsia"/>
                <w:sz w:val="24"/>
              </w:rPr>
              <w:t>5</w:t>
            </w:r>
          </w:p>
        </w:tc>
        <w:tc>
          <w:tcPr>
            <w:tcW w:w="3159" w:type="dxa"/>
            <w:noWrap/>
            <w:vAlign w:val="center"/>
          </w:tcPr>
          <w:p>
            <w:pPr>
              <w:spacing w:line="360" w:lineRule="auto"/>
              <w:ind w:firstLine="480" w:firstLineChars="200"/>
              <w:rPr>
                <w:rFonts w:hint="eastAsia"/>
                <w:sz w:val="24"/>
              </w:rPr>
            </w:pPr>
            <w:r>
              <w:rPr>
                <w:rFonts w:hint="eastAsia"/>
                <w:sz w:val="24"/>
              </w:rPr>
              <w:t>可视对讲系统</w:t>
            </w:r>
          </w:p>
        </w:tc>
        <w:tc>
          <w:tcPr>
            <w:tcW w:w="1093" w:type="dxa"/>
            <w:noWrap/>
            <w:vAlign w:val="center"/>
          </w:tcPr>
          <w:p>
            <w:pPr>
              <w:spacing w:line="360" w:lineRule="auto"/>
              <w:ind w:firstLine="240" w:firstLineChars="100"/>
              <w:rPr>
                <w:rFonts w:hint="eastAsia"/>
                <w:sz w:val="24"/>
              </w:rPr>
            </w:pPr>
            <w:r>
              <w:rPr>
                <w:rFonts w:hint="eastAsia"/>
                <w:sz w:val="24"/>
              </w:rPr>
              <w:t>10</w:t>
            </w:r>
          </w:p>
        </w:tc>
        <w:tc>
          <w:tcPr>
            <w:tcW w:w="3169" w:type="dxa"/>
            <w:noWrap/>
            <w:vAlign w:val="center"/>
          </w:tcPr>
          <w:p>
            <w:pPr>
              <w:spacing w:line="360" w:lineRule="auto"/>
              <w:ind w:firstLine="480" w:firstLineChars="200"/>
              <w:rPr>
                <w:rFonts w:hint="eastAsia"/>
                <w:sz w:val="24"/>
              </w:rPr>
            </w:pPr>
            <w:r>
              <w:rPr>
                <w:rFonts w:hint="eastAsia"/>
                <w:sz w:val="24"/>
              </w:rPr>
              <w:t>紧急报警系统</w:t>
            </w:r>
          </w:p>
        </w:tc>
      </w:tr>
    </w:tbl>
    <w:p>
      <w:pPr>
        <w:spacing w:line="360" w:lineRule="auto"/>
        <w:ind w:firstLine="480" w:firstLineChars="200"/>
        <w:rPr>
          <w:sz w:val="24"/>
        </w:rPr>
      </w:pPr>
      <w:r>
        <w:rPr>
          <w:rFonts w:hint="eastAsia"/>
          <w:sz w:val="24"/>
        </w:rPr>
        <w:t>备注：维保单位需：</w:t>
      </w:r>
    </w:p>
    <w:p>
      <w:pPr>
        <w:spacing w:line="360" w:lineRule="auto"/>
        <w:ind w:firstLine="480" w:firstLineChars="200"/>
        <w:rPr>
          <w:sz w:val="24"/>
        </w:rPr>
      </w:pPr>
      <w:r>
        <w:rPr>
          <w:rFonts w:hint="eastAsia"/>
          <w:sz w:val="24"/>
        </w:rPr>
        <w:t>（1）每两周一次对承担维护保养的技防设施进行周巡查，并向医院出具《技防设施周巡查记录》。</w:t>
      </w:r>
    </w:p>
    <w:p>
      <w:pPr>
        <w:spacing w:line="360" w:lineRule="auto"/>
        <w:ind w:firstLine="480" w:firstLineChars="200"/>
        <w:rPr>
          <w:sz w:val="24"/>
        </w:rPr>
      </w:pPr>
      <w:r>
        <w:rPr>
          <w:rFonts w:hint="eastAsia"/>
          <w:sz w:val="24"/>
        </w:rPr>
        <w:t>（2）每月一次对承担维护保养的技防设施进行月单项检查，并向医院出具《技防设施月单项检查记录》。</w:t>
      </w:r>
    </w:p>
    <w:p>
      <w:pPr>
        <w:spacing w:line="360" w:lineRule="auto"/>
        <w:ind w:firstLine="480" w:firstLineChars="200"/>
        <w:rPr>
          <w:sz w:val="24"/>
        </w:rPr>
      </w:pPr>
      <w:r>
        <w:rPr>
          <w:rFonts w:hint="eastAsia"/>
          <w:sz w:val="24"/>
        </w:rPr>
        <w:t>（3）每月定时对监控摄像头的时间进行校正调整。</w:t>
      </w:r>
    </w:p>
    <w:p>
      <w:pPr>
        <w:spacing w:line="360" w:lineRule="auto"/>
        <w:ind w:firstLine="480" w:firstLineChars="200"/>
        <w:rPr>
          <w:sz w:val="24"/>
        </w:rPr>
      </w:pPr>
      <w:r>
        <w:rPr>
          <w:rFonts w:hint="eastAsia"/>
          <w:sz w:val="24"/>
        </w:rPr>
        <w:t>（4）每月对医院技防控制室值班人员或技防安全管理人员进行专业技术指导和培训。</w:t>
      </w:r>
    </w:p>
    <w:p>
      <w:pPr>
        <w:pStyle w:val="2"/>
        <w:spacing w:line="400" w:lineRule="exact"/>
        <w:ind w:firstLine="482" w:firstLineChars="200"/>
        <w:rPr>
          <w:rFonts w:ascii="宋体" w:hAnsi="宋体" w:cs="宋体"/>
          <w:b/>
          <w:bCs/>
          <w:sz w:val="24"/>
          <w:szCs w:val="24"/>
        </w:rPr>
      </w:pPr>
      <w:r>
        <w:rPr>
          <w:rFonts w:hint="eastAsia" w:ascii="宋体" w:hAnsi="宋体" w:cs="宋体"/>
          <w:b/>
          <w:bCs/>
          <w:sz w:val="24"/>
          <w:szCs w:val="24"/>
        </w:rPr>
        <w:t>4.违约责任：</w:t>
      </w:r>
    </w:p>
    <w:p>
      <w:pPr>
        <w:spacing w:line="360" w:lineRule="auto"/>
        <w:ind w:firstLine="480" w:firstLineChars="200"/>
        <w:rPr>
          <w:sz w:val="24"/>
        </w:rPr>
      </w:pPr>
      <w:r>
        <w:rPr>
          <w:rFonts w:hint="eastAsia"/>
          <w:sz w:val="24"/>
        </w:rPr>
        <w:t>4.1供应商不能按照协议提供及时的服务，医院有权终止协议，并扣除剩余服务费的10%作为违约金。</w:t>
      </w:r>
    </w:p>
    <w:p>
      <w:pPr>
        <w:spacing w:line="360" w:lineRule="auto"/>
        <w:ind w:firstLine="480" w:firstLineChars="200"/>
        <w:rPr>
          <w:sz w:val="24"/>
        </w:rPr>
      </w:pPr>
      <w:r>
        <w:rPr>
          <w:rFonts w:hint="eastAsia"/>
          <w:sz w:val="24"/>
        </w:rPr>
        <w:t>4.2供应商在服务过程中欺骗医院，使医院蒙受损失，医院有权终止协议，并扣除全部服务费做违约金，由此造成的损失由供应商承担。</w:t>
      </w:r>
    </w:p>
    <w:p>
      <w:pPr>
        <w:spacing w:line="360" w:lineRule="auto"/>
        <w:ind w:firstLine="480" w:firstLineChars="200"/>
        <w:rPr>
          <w:sz w:val="24"/>
        </w:rPr>
      </w:pPr>
      <w:r>
        <w:rPr>
          <w:rFonts w:hint="eastAsia"/>
          <w:sz w:val="24"/>
        </w:rPr>
        <w:t>4.3供应商未按照合同要求对医院的技防设施提供服务造成医院损失的，供应商赔偿医院损失并承担由此引起的相关责任。</w:t>
      </w:r>
    </w:p>
    <w:p>
      <w:pPr>
        <w:spacing w:line="360" w:lineRule="auto"/>
        <w:ind w:firstLine="480" w:firstLineChars="200"/>
        <w:rPr>
          <w:sz w:val="24"/>
        </w:rPr>
      </w:pPr>
      <w:r>
        <w:rPr>
          <w:rFonts w:hint="eastAsia"/>
          <w:sz w:val="24"/>
        </w:rPr>
        <w:t>4.4供应商发现医院技防隐患提出整改意见，并提供方案，如医院拒绝落实，而产生的后果由医院自行负责。</w:t>
      </w:r>
    </w:p>
    <w:p>
      <w:pPr>
        <w:spacing w:line="360" w:lineRule="auto"/>
        <w:ind w:firstLine="480" w:firstLineChars="200"/>
        <w:rPr>
          <w:sz w:val="24"/>
        </w:rPr>
      </w:pPr>
      <w:r>
        <w:rPr>
          <w:rFonts w:hint="eastAsia"/>
          <w:sz w:val="24"/>
        </w:rPr>
        <w:t>4.5供应商未及时发现技防设施设备损坏，超过两周以上未上报医院，医院有权给予供应商每次500元人民币罚款，可从当月维保服务费中扣除。</w:t>
      </w:r>
    </w:p>
    <w:p>
      <w:pPr>
        <w:pStyle w:val="2"/>
        <w:spacing w:line="400" w:lineRule="exact"/>
        <w:ind w:firstLine="480" w:firstLineChars="200"/>
        <w:rPr>
          <w:rFonts w:ascii="宋体" w:hAnsi="宋体" w:cs="宋体"/>
          <w:sz w:val="24"/>
          <w:szCs w:val="24"/>
        </w:rPr>
      </w:pPr>
      <w:r>
        <w:rPr>
          <w:rFonts w:hint="eastAsia" w:ascii="宋体" w:hAnsi="宋体" w:cs="宋体"/>
          <w:sz w:val="24"/>
          <w:szCs w:val="24"/>
        </w:rPr>
        <w:t>5.退出机制：</w:t>
      </w:r>
    </w:p>
    <w:p>
      <w:pPr>
        <w:pStyle w:val="2"/>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5.1在接到院方通知后，投标人未能在限定时间内到场累计出现三次的院方有权终止合同。</w:t>
      </w:r>
    </w:p>
    <w:p>
      <w:pPr>
        <w:pStyle w:val="2"/>
        <w:spacing w:line="400" w:lineRule="exact"/>
        <w:ind w:firstLine="480" w:firstLineChars="200"/>
        <w:rPr>
          <w:rFonts w:ascii="宋体" w:hAnsi="宋体" w:cs="宋体"/>
          <w:sz w:val="24"/>
          <w:szCs w:val="24"/>
          <w:highlight w:val="none"/>
        </w:rPr>
      </w:pPr>
      <w:r>
        <w:rPr>
          <w:rFonts w:hint="eastAsia" w:ascii="宋体" w:hAnsi="宋体" w:cs="宋体"/>
          <w:sz w:val="24"/>
          <w:szCs w:val="24"/>
          <w:highlight w:val="none"/>
        </w:rPr>
        <w:t>5.2投标人未按照合同要求对院方的技防设施提供服务的出现二次的院方有权终止合同。</w:t>
      </w:r>
    </w:p>
    <w:p>
      <w:pPr>
        <w:pStyle w:val="2"/>
        <w:spacing w:line="400" w:lineRule="exact"/>
        <w:ind w:firstLine="480"/>
        <w:rPr>
          <w:rFonts w:ascii="宋体" w:hAnsi="宋体" w:cs="宋体"/>
          <w:sz w:val="24"/>
          <w:szCs w:val="24"/>
        </w:rPr>
      </w:pPr>
      <w:r>
        <w:rPr>
          <w:rFonts w:hint="eastAsia" w:ascii="宋体" w:hAnsi="宋体" w:cs="宋体"/>
          <w:sz w:val="24"/>
          <w:szCs w:val="24"/>
        </w:rPr>
        <w:t>6.本项目签订合同有效期1年。</w:t>
      </w:r>
    </w:p>
    <w:p>
      <w:pPr>
        <w:spacing w:line="440" w:lineRule="exact"/>
        <w:ind w:firstLine="480" w:firstLineChars="200"/>
        <w:outlineLvl w:val="0"/>
        <w:rPr>
          <w:rFonts w:ascii="宋体" w:hAnsi="宋体" w:cs="宋体"/>
          <w:kern w:val="0"/>
          <w:sz w:val="24"/>
        </w:rPr>
      </w:pPr>
      <w:r>
        <w:rPr>
          <w:rFonts w:hint="eastAsia" w:ascii="宋体" w:hAnsi="宋体" w:cs="宋体"/>
          <w:kern w:val="0"/>
          <w:sz w:val="24"/>
        </w:rPr>
        <w:t>7.投标人必须提供在经营活动中没有违法记录的书面声明。</w:t>
      </w:r>
    </w:p>
    <w:p>
      <w:pPr>
        <w:spacing w:line="440" w:lineRule="exact"/>
        <w:ind w:firstLine="480" w:firstLineChars="200"/>
        <w:outlineLvl w:val="0"/>
        <w:rPr>
          <w:rFonts w:ascii="宋体" w:hAnsi="宋体" w:cs="宋体"/>
          <w:kern w:val="0"/>
          <w:sz w:val="24"/>
        </w:rPr>
      </w:pPr>
      <w:r>
        <w:rPr>
          <w:rFonts w:hint="eastAsia" w:ascii="宋体" w:hAnsi="宋体" w:cs="宋体"/>
          <w:kern w:val="0"/>
          <w:sz w:val="24"/>
        </w:rPr>
        <w:t>8.本项目不接受联合体报价。</w:t>
      </w:r>
    </w:p>
    <w:p>
      <w:pPr>
        <w:tabs>
          <w:tab w:val="left" w:pos="900"/>
        </w:tabs>
        <w:spacing w:line="520" w:lineRule="exact"/>
        <w:jc w:val="center"/>
        <w:rPr>
          <w:rFonts w:ascii="宋体" w:hAnsi="宋体"/>
          <w:b/>
          <w:spacing w:val="-12"/>
          <w:sz w:val="36"/>
          <w:szCs w:val="36"/>
        </w:rPr>
      </w:pPr>
    </w:p>
    <w:p>
      <w:pPr>
        <w:tabs>
          <w:tab w:val="left" w:pos="900"/>
        </w:tabs>
        <w:spacing w:line="520" w:lineRule="exact"/>
        <w:jc w:val="center"/>
        <w:rPr>
          <w:rFonts w:ascii="宋体" w:hAnsi="宋体"/>
          <w:b/>
          <w:spacing w:val="-12"/>
          <w:sz w:val="36"/>
          <w:szCs w:val="36"/>
        </w:rPr>
      </w:pPr>
    </w:p>
    <w:p>
      <w:pPr>
        <w:tabs>
          <w:tab w:val="left" w:pos="900"/>
        </w:tabs>
        <w:spacing w:line="520" w:lineRule="exact"/>
        <w:jc w:val="center"/>
        <w:rPr>
          <w:rFonts w:ascii="宋体" w:hAnsi="宋体"/>
          <w:b/>
          <w:spacing w:val="-12"/>
          <w:sz w:val="36"/>
          <w:szCs w:val="36"/>
        </w:rPr>
      </w:pPr>
      <w:r>
        <w:rPr>
          <w:rFonts w:hint="eastAsia" w:ascii="宋体" w:hAnsi="宋体"/>
          <w:b/>
          <w:spacing w:val="-12"/>
          <w:sz w:val="36"/>
          <w:szCs w:val="36"/>
        </w:rPr>
        <w:t>四、投标文件的要求</w:t>
      </w:r>
    </w:p>
    <w:p>
      <w:pPr>
        <w:tabs>
          <w:tab w:val="left" w:pos="900"/>
        </w:tabs>
        <w:spacing w:line="520" w:lineRule="exact"/>
        <w:jc w:val="center"/>
        <w:rPr>
          <w:rFonts w:ascii="宋体" w:hAnsi="宋体"/>
          <w:b/>
          <w:spacing w:val="-12"/>
          <w:sz w:val="36"/>
          <w:szCs w:val="36"/>
        </w:rPr>
      </w:pPr>
      <w:r>
        <w:rPr>
          <w:rFonts w:hint="eastAsia" w:ascii="宋体" w:hAnsi="宋体"/>
          <w:b/>
          <w:szCs w:val="21"/>
        </w:rPr>
        <w:t>（包含但不限于以下要求）</w:t>
      </w:r>
    </w:p>
    <w:p>
      <w:pPr>
        <w:tabs>
          <w:tab w:val="left" w:pos="720"/>
        </w:tabs>
        <w:adjustRightInd w:val="0"/>
        <w:snapToGrid w:val="0"/>
        <w:spacing w:line="520" w:lineRule="exact"/>
        <w:ind w:firstLine="434" w:firstLineChars="200"/>
        <w:rPr>
          <w:rFonts w:ascii="宋体" w:hAnsi="宋体"/>
          <w:b/>
          <w:spacing w:val="-12"/>
          <w:sz w:val="24"/>
          <w:u w:val="single"/>
        </w:rPr>
      </w:pPr>
      <w:r>
        <w:rPr>
          <w:rFonts w:hint="eastAsia" w:ascii="宋体" w:hAnsi="宋体"/>
          <w:b/>
          <w:spacing w:val="-12"/>
          <w:sz w:val="24"/>
          <w:u w:val="single"/>
        </w:rPr>
        <w:t>供应商投标文件为一正三副，同时必须满足以下要求，否则视为无效投标。</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1.报价表（见附表，报价表放在文件首页）</w:t>
      </w: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2.有效期内营业执照复印件（三证合一）；</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val="en-US" w:eastAsia="zh-CN"/>
        </w:rPr>
        <w:t>有效期内电子与智能化工程专业承包贰级及以上资质且持有主管部门颁发的安全生产许可证。</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.代表人及法定代表人的有效身份证复印件；</w:t>
      </w:r>
    </w:p>
    <w:p>
      <w:pPr>
        <w:spacing w:line="4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.法定代表人授权委托书原件(代表是法定代表人的无需提供)；</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.无违法记录的书面声明；</w:t>
      </w:r>
    </w:p>
    <w:p>
      <w:pPr>
        <w:spacing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kern w:val="0"/>
          <w:sz w:val="24"/>
          <w:szCs w:val="24"/>
          <w:highlight w:val="none"/>
          <w:lang w:val="en-US" w:eastAsia="zh-CN"/>
        </w:rPr>
        <w:t>参与本项目日常维保工作的技术人员需持有二级机电工程建造师或以上证书，本项目要求常驻医院技术人员2人</w:t>
      </w:r>
      <w:r>
        <w:rPr>
          <w:rFonts w:hint="eastAsia" w:ascii="宋体" w:hAnsi="宋体" w:eastAsia="宋体" w:cs="宋体"/>
          <w:color w:val="auto"/>
          <w:sz w:val="24"/>
          <w:szCs w:val="24"/>
          <w:highlight w:val="none"/>
          <w:lang w:eastAsia="zh-CN"/>
        </w:rPr>
        <w:t>；</w:t>
      </w:r>
    </w:p>
    <w:p>
      <w:pPr>
        <w:spacing w:line="440" w:lineRule="exact"/>
        <w:ind w:firstLine="480" w:firstLineChars="200"/>
        <w:outlineLvl w:val="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kern w:val="0"/>
          <w:sz w:val="24"/>
          <w:szCs w:val="24"/>
          <w:highlight w:val="none"/>
          <w:lang w:val="en-US" w:eastAsia="zh-CN" w:bidi="ar-SA"/>
        </w:rPr>
        <w:t>勘察确认书（投标人需来院实地勘察，了解医院技防设施设备系统情况，并提供保卫处确认的勘察证明）。</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.服务承诺，参加</w:t>
      </w:r>
      <w:r>
        <w:rPr>
          <w:rFonts w:hint="eastAsia" w:ascii="宋体" w:hAnsi="宋体" w:eastAsia="宋体" w:cs="宋体"/>
          <w:color w:val="auto"/>
          <w:sz w:val="24"/>
          <w:szCs w:val="24"/>
          <w:highlight w:val="none"/>
          <w:lang w:val="en-US" w:eastAsia="zh-CN"/>
        </w:rPr>
        <w:t>投标</w:t>
      </w:r>
      <w:r>
        <w:rPr>
          <w:rFonts w:hint="eastAsia" w:ascii="宋体" w:hAnsi="宋体" w:eastAsia="宋体" w:cs="宋体"/>
          <w:color w:val="auto"/>
          <w:sz w:val="24"/>
          <w:szCs w:val="24"/>
          <w:highlight w:val="none"/>
        </w:rPr>
        <w:t>的公司必须</w:t>
      </w:r>
      <w:r>
        <w:rPr>
          <w:rFonts w:hint="eastAsia" w:ascii="宋体" w:hAnsi="宋体" w:eastAsia="宋体" w:cs="宋体"/>
          <w:color w:val="auto"/>
          <w:sz w:val="24"/>
          <w:szCs w:val="24"/>
          <w:highlight w:val="none"/>
          <w:lang w:val="en-US" w:eastAsia="zh-CN"/>
        </w:rPr>
        <w:t>提供</w:t>
      </w:r>
      <w:r>
        <w:rPr>
          <w:rFonts w:hint="eastAsia" w:ascii="宋体" w:hAnsi="宋体" w:eastAsia="宋体" w:cs="宋体"/>
          <w:color w:val="auto"/>
          <w:kern w:val="0"/>
          <w:sz w:val="24"/>
          <w:szCs w:val="24"/>
          <w:highlight w:val="none"/>
          <w:lang w:val="en-US" w:eastAsia="zh-CN"/>
        </w:rPr>
        <w:t>主要常用的易损配件（宇视、大华、多嘴猫）制造厂商的原厂售后服务承诺函并</w:t>
      </w:r>
      <w:r>
        <w:rPr>
          <w:rFonts w:hint="eastAsia" w:ascii="宋体" w:hAnsi="宋体" w:eastAsia="宋体" w:cs="宋体"/>
          <w:sz w:val="24"/>
          <w:szCs w:val="24"/>
          <w:highlight w:val="none"/>
        </w:rPr>
        <w:t>承诺按照所提供的维保配件清单的配件进货渠道必须合法，主要配件属于原厂家或原厂家委托有资质的企业生产的正品，其余通用配件必须有资质的合法企业生产的产品，如存在质量</w:t>
      </w:r>
      <w:r>
        <w:rPr>
          <w:rFonts w:hint="eastAsia" w:ascii="宋体" w:hAnsi="宋体" w:eastAsia="宋体" w:cs="宋体"/>
          <w:sz w:val="24"/>
          <w:szCs w:val="24"/>
        </w:rPr>
        <w:t>问题必须承担由此造成的一切损失。</w:t>
      </w:r>
    </w:p>
    <w:p>
      <w:pPr>
        <w:adjustRightInd w:val="0"/>
        <w:snapToGrid w:val="0"/>
        <w:spacing w:line="540" w:lineRule="exact"/>
        <w:ind w:firstLine="480" w:firstLineChars="200"/>
        <w:rPr>
          <w:rFonts w:ascii="宋体" w:hAnsi="宋体" w:cs="宋体"/>
          <w:color w:val="000000"/>
          <w:kern w:val="0"/>
          <w:sz w:val="24"/>
        </w:rPr>
      </w:pPr>
      <w:r>
        <w:rPr>
          <w:rFonts w:hint="eastAsia" w:ascii="宋体" w:hAnsi="宋体" w:cs="宋体"/>
          <w:color w:val="000000"/>
          <w:kern w:val="0"/>
          <w:sz w:val="24"/>
          <w:lang w:val="en-US" w:eastAsia="zh-CN"/>
        </w:rPr>
        <w:t>10</w:t>
      </w:r>
      <w:r>
        <w:rPr>
          <w:rFonts w:hint="eastAsia" w:ascii="宋体" w:hAnsi="宋体" w:cs="宋体"/>
          <w:color w:val="000000"/>
          <w:kern w:val="0"/>
          <w:sz w:val="24"/>
        </w:rPr>
        <w:t>.供应商注意事项：</w:t>
      </w:r>
    </w:p>
    <w:p>
      <w:pPr>
        <w:spacing w:line="520" w:lineRule="exact"/>
        <w:ind w:firstLine="480" w:firstLineChars="200"/>
        <w:rPr>
          <w:rFonts w:hint="eastAsia" w:ascii="宋体" w:hAnsi="宋体" w:eastAsia="宋体"/>
          <w:bCs/>
          <w:sz w:val="24"/>
          <w:lang w:val="en-US" w:eastAsia="zh-CN"/>
        </w:rPr>
      </w:pPr>
      <w:r>
        <w:rPr>
          <w:rFonts w:hint="eastAsia" w:ascii="宋体" w:hAnsi="宋体"/>
          <w:bCs/>
          <w:sz w:val="24"/>
        </w:rPr>
        <w:t>（1）以上内容没有规定格式的请各供应商自行设计格式编写；</w:t>
      </w:r>
    </w:p>
    <w:p>
      <w:pPr>
        <w:spacing w:line="520" w:lineRule="exact"/>
        <w:ind w:firstLine="480" w:firstLineChars="200"/>
        <w:outlineLvl w:val="0"/>
        <w:rPr>
          <w:rFonts w:ascii="宋体" w:hAnsi="宋体" w:cs="宋体"/>
          <w:color w:val="000000"/>
          <w:kern w:val="0"/>
          <w:sz w:val="24"/>
        </w:rPr>
      </w:pPr>
      <w:r>
        <w:rPr>
          <w:rFonts w:hint="eastAsia" w:ascii="宋体" w:hAnsi="宋体"/>
          <w:bCs/>
          <w:sz w:val="24"/>
        </w:rPr>
        <w:t>（2）</w:t>
      </w:r>
      <w:r>
        <w:rPr>
          <w:rFonts w:hint="eastAsia" w:ascii="宋体" w:hAnsi="宋体"/>
          <w:bCs/>
          <w:sz w:val="24"/>
          <w:u w:val="single"/>
        </w:rPr>
        <w:t>正本的每一页</w:t>
      </w:r>
      <w:r>
        <w:rPr>
          <w:rFonts w:hint="eastAsia" w:ascii="宋体" w:hAnsi="宋体"/>
          <w:bCs/>
          <w:sz w:val="24"/>
        </w:rPr>
        <w:t>须加盖公章</w:t>
      </w:r>
      <w:r>
        <w:rPr>
          <w:rFonts w:hint="eastAsia" w:ascii="宋体" w:hAnsi="宋体" w:cs="宋体"/>
          <w:bCs/>
          <w:color w:val="000000"/>
          <w:kern w:val="0"/>
          <w:sz w:val="24"/>
        </w:rPr>
        <w:t>，以上材料须</w:t>
      </w:r>
      <w:r>
        <w:rPr>
          <w:rFonts w:hint="eastAsia" w:ascii="宋体" w:hAnsi="宋体"/>
          <w:bCs/>
          <w:sz w:val="24"/>
          <w:u w:val="single"/>
        </w:rPr>
        <w:t>装订成册并密封</w:t>
      </w:r>
      <w:r>
        <w:rPr>
          <w:rFonts w:hint="eastAsia" w:ascii="宋体" w:hAnsi="宋体" w:cs="宋体"/>
          <w:color w:val="000000"/>
          <w:kern w:val="0"/>
          <w:sz w:val="24"/>
        </w:rPr>
        <w:t>。</w:t>
      </w:r>
    </w:p>
    <w:p>
      <w:pPr>
        <w:spacing w:line="520" w:lineRule="exact"/>
        <w:jc w:val="center"/>
        <w:outlineLvl w:val="0"/>
        <w:rPr>
          <w:rFonts w:hint="eastAsia" w:ascii="宋体" w:hAnsi="宋体"/>
          <w:b/>
          <w:spacing w:val="-12"/>
          <w:sz w:val="36"/>
          <w:szCs w:val="36"/>
        </w:rPr>
      </w:pPr>
    </w:p>
    <w:p>
      <w:pPr>
        <w:spacing w:line="520" w:lineRule="exact"/>
        <w:jc w:val="center"/>
        <w:outlineLvl w:val="0"/>
        <w:rPr>
          <w:rFonts w:hint="eastAsia" w:ascii="宋体" w:hAnsi="宋体"/>
          <w:b/>
          <w:spacing w:val="-12"/>
          <w:sz w:val="36"/>
          <w:szCs w:val="36"/>
        </w:rPr>
      </w:pPr>
    </w:p>
    <w:p>
      <w:pPr>
        <w:spacing w:line="520" w:lineRule="exact"/>
        <w:jc w:val="center"/>
        <w:outlineLvl w:val="0"/>
        <w:rPr>
          <w:rFonts w:hint="eastAsia" w:ascii="宋体" w:hAnsi="宋体"/>
          <w:b/>
          <w:spacing w:val="-12"/>
          <w:sz w:val="36"/>
          <w:szCs w:val="36"/>
        </w:rPr>
      </w:pPr>
    </w:p>
    <w:p>
      <w:pPr>
        <w:spacing w:line="520" w:lineRule="exact"/>
        <w:jc w:val="center"/>
        <w:outlineLvl w:val="0"/>
        <w:rPr>
          <w:rFonts w:ascii="宋体" w:hAnsi="宋体"/>
          <w:b/>
          <w:spacing w:val="-12"/>
          <w:sz w:val="36"/>
          <w:szCs w:val="36"/>
        </w:rPr>
      </w:pPr>
      <w:r>
        <w:rPr>
          <w:rFonts w:hint="eastAsia" w:ascii="宋体" w:hAnsi="宋体"/>
          <w:b/>
          <w:spacing w:val="-12"/>
          <w:sz w:val="36"/>
          <w:szCs w:val="36"/>
        </w:rPr>
        <w:t>五、报价表</w:t>
      </w:r>
    </w:p>
    <w:p>
      <w:pPr>
        <w:pStyle w:val="2"/>
      </w:pPr>
    </w:p>
    <w:p>
      <w:pPr>
        <w:pStyle w:val="2"/>
        <w:ind w:firstLine="0"/>
        <w:rPr>
          <w:szCs w:val="21"/>
        </w:rPr>
      </w:pPr>
      <w:r>
        <w:rPr>
          <w:rFonts w:hint="eastAsia"/>
          <w:szCs w:val="21"/>
        </w:rPr>
        <w:t>（一）维保服务费：</w:t>
      </w:r>
    </w:p>
    <w:tbl>
      <w:tblPr>
        <w:tblStyle w:val="8"/>
        <w:tblW w:w="8100" w:type="dxa"/>
        <w:tblInd w:w="96" w:type="dxa"/>
        <w:tblLayout w:type="fixed"/>
        <w:tblCellMar>
          <w:top w:w="0" w:type="dxa"/>
          <w:left w:w="108" w:type="dxa"/>
          <w:bottom w:w="0" w:type="dxa"/>
          <w:right w:w="108" w:type="dxa"/>
        </w:tblCellMar>
      </w:tblPr>
      <w:tblGrid>
        <w:gridCol w:w="900"/>
        <w:gridCol w:w="2772"/>
        <w:gridCol w:w="1800"/>
        <w:gridCol w:w="2628"/>
      </w:tblGrid>
      <w:tr>
        <w:tblPrEx>
          <w:tblCellMar>
            <w:top w:w="0" w:type="dxa"/>
            <w:left w:w="108" w:type="dxa"/>
            <w:bottom w:w="0" w:type="dxa"/>
            <w:right w:w="108" w:type="dxa"/>
          </w:tblCellMar>
        </w:tblPrEx>
        <w:trPr>
          <w:trHeight w:val="500" w:hRule="atLeast"/>
        </w:trPr>
        <w:tc>
          <w:tcPr>
            <w:tcW w:w="9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序号</w:t>
            </w:r>
          </w:p>
        </w:tc>
        <w:tc>
          <w:tcPr>
            <w:tcW w:w="277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公司名称</w:t>
            </w:r>
          </w:p>
        </w:tc>
        <w:tc>
          <w:tcPr>
            <w:tcW w:w="18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维保费（元/月）</w:t>
            </w:r>
          </w:p>
        </w:tc>
        <w:tc>
          <w:tcPr>
            <w:tcW w:w="262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总金额（元/年）</w:t>
            </w:r>
          </w:p>
        </w:tc>
      </w:tr>
      <w:tr>
        <w:tblPrEx>
          <w:tblCellMar>
            <w:top w:w="0" w:type="dxa"/>
            <w:left w:w="108" w:type="dxa"/>
            <w:bottom w:w="0" w:type="dxa"/>
            <w:right w:w="108" w:type="dxa"/>
          </w:tblCellMar>
        </w:tblPrEx>
        <w:trPr>
          <w:trHeight w:val="580" w:hRule="atLeast"/>
        </w:trPr>
        <w:tc>
          <w:tcPr>
            <w:tcW w:w="900"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277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18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4"/>
              </w:rPr>
            </w:pPr>
          </w:p>
        </w:tc>
        <w:tc>
          <w:tcPr>
            <w:tcW w:w="2628" w:type="dxa"/>
            <w:tcBorders>
              <w:top w:val="single" w:color="auto" w:sz="4" w:space="0"/>
              <w:left w:val="single" w:color="000000" w:sz="4" w:space="0"/>
              <w:bottom w:val="single" w:color="000000" w:sz="4" w:space="0"/>
              <w:right w:val="single" w:color="auto" w:sz="4" w:space="0"/>
            </w:tcBorders>
            <w:shd w:val="clear" w:color="auto" w:fill="auto"/>
            <w:noWrap/>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8100" w:type="dxa"/>
            <w:gridSpan w:val="4"/>
            <w:tcBorders>
              <w:top w:val="nil"/>
              <w:left w:val="single" w:color="auto" w:sz="4" w:space="0"/>
              <w:bottom w:val="single" w:color="auto" w:sz="4" w:space="0"/>
              <w:right w:val="single" w:color="auto" w:sz="4" w:space="0"/>
            </w:tcBorders>
            <w:shd w:val="clear" w:color="auto" w:fill="auto"/>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rPr>
              <w:t>备注：本报价含运输费、人工费、税费等一切费用</w:t>
            </w:r>
          </w:p>
        </w:tc>
      </w:tr>
    </w:tbl>
    <w:p>
      <w:pPr>
        <w:pStyle w:val="2"/>
        <w:ind w:firstLine="0"/>
        <w:rPr>
          <w:szCs w:val="21"/>
        </w:rPr>
      </w:pPr>
    </w:p>
    <w:p>
      <w:pPr>
        <w:pStyle w:val="2"/>
        <w:numPr>
          <w:ilvl w:val="0"/>
          <w:numId w:val="2"/>
        </w:numPr>
        <w:ind w:firstLine="0"/>
        <w:rPr>
          <w:szCs w:val="21"/>
        </w:rPr>
      </w:pPr>
      <w:r>
        <w:rPr>
          <w:rFonts w:hint="eastAsia"/>
          <w:szCs w:val="21"/>
        </w:rPr>
        <w:t>易损配件费：</w:t>
      </w:r>
    </w:p>
    <w:tbl>
      <w:tblPr>
        <w:tblStyle w:val="8"/>
        <w:tblpPr w:leftFromText="180" w:rightFromText="180" w:vertAnchor="text" w:horzAnchor="page" w:tblpX="1478" w:tblpY="332"/>
        <w:tblOverlap w:val="never"/>
        <w:tblW w:w="93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2"/>
        <w:gridCol w:w="2748"/>
        <w:gridCol w:w="2544"/>
        <w:gridCol w:w="1176"/>
        <w:gridCol w:w="1176"/>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系统</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招标控制价（元）</w:t>
            </w:r>
          </w:p>
        </w:tc>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报价单价（元）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霍尼韦尔门禁控制器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PRO3000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霍尼韦尔主板通信模块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WINPAR</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霍尼韦尔读卡器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JT-MCR45-32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霍尼韦尔门禁发卡器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CA-MS-RW</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霍尼韦尔门禁专用电源</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IP-AK2ENC</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泉州宏泰 单门磁力锁</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HT3601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泉州宏泰 双门磁力锁</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HT3602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KOB 开门按钮</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微耕门禁专用电源</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12V10A，12V5A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微耕单门门禁控制器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WG2001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微耕双门门门禁控制器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WG2002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微耕四门门门禁控制器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WG2004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1518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微耕主板门禁通信模块器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WG033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微耕读卡器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WG1060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微耕发卡器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WG1028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门禁IC卡</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坚朗闭门器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WM02405F</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无线开关模块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1路</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无线摇控器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门禁开关专用电源</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大华人脸识别主机专用电源</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大华人脸识别主机</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2898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大华室内对讲分机</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松佳 1对6对讲主机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SJ-64KZF-26CIY</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松佳 1对1对讲主机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SJ-64KQ-CC/IY</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松佳 室内分机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SJ-98KD-P1CO7/S</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松佳 对讲专用电源</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SJDY-1B-5X</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松佳 门禁信号兼容器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SJ-808-5A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松佳对讲主机通信模块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SJ-3C-A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松佳对讲室内分机通信模块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SJ-4K-A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松佳 信号分支器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SJFX-4KG-M</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松佳对讲机的按键模块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SJ-SC-A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松佳对讲机的可视探头</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SJ-FK-A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松佳对讲机音频模块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SJ-FH-A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无线门铃</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LIN-3B</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新款对讲门口主机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809A</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新款对讲室内分机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601C</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多机融合集线器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四路</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多机融合集线器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六路</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宇视球型摄像机（网络）</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IPC633I-R-X23U-DT</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宇视高清网络全球眼摄像机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IPC-S632-IR@X25-VG</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4810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宇视高清枪式网络摄像机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IPC2A3L-IR6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宇视高清网络半球摄像机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IPC3A3L-IR3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宇视球型摄像机机芯（网络）</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HI-Q0-6632-RL</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宇视球型摄像机主板（网络）</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HI-Q0-6632-B</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宇视 视频编码器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EC2516-HF-W</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4017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宇视 视频解码器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DC5504-E-DT@V2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11160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球型摄像机罩</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半球摄像机罩</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 枪摄像机支架</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 球型摄像机支架</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球型摄像机电源</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AC24V/5A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半球型摄像机电源</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DC12V/2A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星网锐捷 24口POE交换机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RG-NBS3100-24GT4SFP-P V2  </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4290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星网锐捷 48口POE交换机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RG-NBS3200-48GT4XS-P</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8895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万网博通楼层POE交换机(24口)</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P3026-24POE</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8236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万网博通管理控制器POE交换机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M-5-512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8638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万网博通 千兆网络交换机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S5300-32F-4TF</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11899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华联 单模光纤收发器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HTB-3100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华联 多模光纤收发器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HTA-1002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星网锐捷 光模块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SFP单模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星网锐捷 光模块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SMP多模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希捷 监控级硬盘</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3T</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木林森 补光灯</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BGD-02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木林森 补光灯电源</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12V/3A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睿易无线网桥</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RG-EST300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67</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H3C交换机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S5500V2-30F-EI</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9499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H3C交换机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S5120V3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5538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69</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H3C交换机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S1850V2-28P</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1985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H3C交换机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S1224F</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1396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H3C光模块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SFP-XG-SX—MM850—D</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海康萤石录像机（单系统）</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DS-7108N-F1(E)</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73</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海康萤石摄像机（单系统）</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C1H1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74</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海康萤石摄像机（单系统）</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监控专用硬盘</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4T</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金仕顿内在卡（单系统）</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64G</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77</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金仕顿内在卡（单系统）</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128G</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录像机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NVR-B200-E8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8384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79</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6T专用硬盘</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6T</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显示器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AOC19寸</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81</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大华高清网络半球摄像机</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400W、星光、POE</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660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82</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大华高清网络枪式摄像机</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400W、星光、POE、室外防水</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大华高清网络球式摄像机</w:t>
            </w:r>
          </w:p>
        </w:tc>
        <w:tc>
          <w:tcPr>
            <w:tcW w:w="25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400W、星光、POE、室外防水</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2630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大华高清网络摄像机电源</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12V2A</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大华高清网络球式摄像机</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专用电源</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86</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室外防水电箱小号</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15*20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87</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室外防水电箱中号</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20*30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88</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室外防水电箱大号</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40*50</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89</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多嘴猫系统语音主机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HY-T8100+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无线紧急报警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5543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90</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多嘴猫系统语音主机-信号接收模块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JSX-T8100-JA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无线紧急报警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多嘴猫C控制中心主机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HY-2611CA+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无线紧急报警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4560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92</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多嘴猫C控制中心主机信号接收模块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JSX-2611-JA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无线紧急报警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93</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多嘴猫无线紧急报警信号增强器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HY-2611D+</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无线紧急报警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94</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多嘴猫无线紧急报警信号发射模块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JSX-2611-FM</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无线紧急报警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177</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多嘴猫监控软件接收机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HY-SM02+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无线紧急报警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1783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96</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多嘴猫监控软件接收机-信号接收模块</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JSX-SM01-FJ</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无线紧急报警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多嘴猫无线紧急报警按钮</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HY-2610T+</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无线紧急报警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多嘴猫无线紧急报警按钮专用电池</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C3012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无线紧急报警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99</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华通无线信号增强器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HT898A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入侵报警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华通报警探测器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HT230C</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入侵报警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101</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华通无线报警主机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HT898A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入侵报警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102</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国标入侵报警喇叭</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12V,5W</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入侵报警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华通入侵报警遥控器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HT-01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入侵报警</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巡天 巡更棒</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Xg-01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巡更系统</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105</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巡天 巡更点</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Ic</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巡更系统</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106</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凯琪盛 电脑防盗报警器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一拖二</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电脑防盗</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凯琪盛 电脑防盗报警器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一拖四</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电脑防盗</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108</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凯琪盛 电脑防盗报警遥控器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标配</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电脑防盗</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109</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银翔 执法记录仪</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DSJ-X3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执法记录仪</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宝峰</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对讲机</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111</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松下 锂电池</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5号</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通用</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19.9</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112</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电线1</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RVV2*1.5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电线2</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RVV2*1.0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电线3</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RVV4*0.5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115</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电线4</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RVV6*0.5</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116</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视频线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SYV75-3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超五类网线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超五类</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118</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六类网线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119</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光纤跳线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ST,SC,FC</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网络跳线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3米</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121</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室外单模光缆</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室内单模光缆</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12芯</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PVC管</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20mm</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124</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PVC管</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25mm</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125</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光纤熔接盒饭小号</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8芯</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71</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光纤熔接盒饭大号</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24芯</w:t>
            </w: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127</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光纤熔接8芯</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128</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光纤熔接24芯</w:t>
            </w:r>
          </w:p>
        </w:tc>
        <w:tc>
          <w:tcPr>
            <w:tcW w:w="25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jc w:val="cente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129</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无线路由器（通用）</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2.4G/5G</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334</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台式机4G内存条</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DDR3/DDR4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345</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131</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台式机8G内存条</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DDR3/DDR4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台式机显卡</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显存2G</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133</w:t>
            </w:r>
          </w:p>
        </w:tc>
        <w:tc>
          <w:tcPr>
            <w:tcW w:w="2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台式机显卡</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显存4G</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电脑</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134</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六角底盒（含86盒/明盒）</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135</w:t>
            </w:r>
          </w:p>
        </w:tc>
        <w:tc>
          <w:tcPr>
            <w:tcW w:w="27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12V变压器</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136</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门禁移机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整套设备</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137</w:t>
            </w:r>
          </w:p>
        </w:tc>
        <w:tc>
          <w:tcPr>
            <w:tcW w:w="274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可视对讲移机</w:t>
            </w:r>
          </w:p>
        </w:tc>
        <w:tc>
          <w:tcPr>
            <w:tcW w:w="25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整套设备</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both"/>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w:t>
            </w:r>
          </w:p>
        </w:tc>
        <w:tc>
          <w:tcPr>
            <w:tcW w:w="110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5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138</w:t>
            </w:r>
          </w:p>
        </w:tc>
        <w:tc>
          <w:tcPr>
            <w:tcW w:w="27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监控移机</w:t>
            </w:r>
          </w:p>
        </w:tc>
        <w:tc>
          <w:tcPr>
            <w:tcW w:w="2544" w:type="dxa"/>
            <w:tcBorders>
              <w:top w:val="single" w:color="000000" w:sz="4" w:space="0"/>
              <w:left w:val="single" w:color="000000" w:sz="4" w:space="0"/>
              <w:bottom w:val="nil"/>
              <w:right w:val="single" w:color="000000" w:sz="4" w:space="0"/>
            </w:tcBorders>
            <w:shd w:val="clear" w:color="auto" w:fill="FFFFFF"/>
            <w:noWrap/>
            <w:vAlign w:val="bottom"/>
          </w:tcPr>
          <w:p>
            <w:pPr>
              <w:jc w:val="center"/>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nil"/>
              <w:right w:val="single" w:color="000000" w:sz="4" w:space="0"/>
            </w:tcBorders>
            <w:shd w:val="clear" w:color="auto" w:fill="FFFFFF"/>
            <w:noWrap/>
            <w:vAlign w:val="bottom"/>
          </w:tcPr>
          <w:p>
            <w:pPr>
              <w:jc w:val="both"/>
              <w:rPr>
                <w:rFonts w:hint="eastAsia" w:ascii="宋体" w:hAnsi="宋体" w:eastAsia="宋体" w:cs="宋体"/>
                <w:i w:val="0"/>
                <w:iCs w:val="0"/>
                <w:color w:val="000000"/>
                <w:sz w:val="21"/>
                <w:szCs w:val="21"/>
                <w:u w:val="none"/>
              </w:rPr>
            </w:pPr>
          </w:p>
        </w:tc>
        <w:tc>
          <w:tcPr>
            <w:tcW w:w="117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195</w:t>
            </w:r>
          </w:p>
        </w:tc>
        <w:tc>
          <w:tcPr>
            <w:tcW w:w="1104" w:type="dxa"/>
            <w:tcBorders>
              <w:top w:val="single" w:color="000000" w:sz="4" w:space="0"/>
              <w:left w:val="single" w:color="000000" w:sz="4" w:space="0"/>
              <w:bottom w:val="nil"/>
              <w:right w:val="single" w:color="000000" w:sz="4" w:space="0"/>
            </w:tcBorders>
            <w:shd w:val="clear" w:color="auto" w:fill="auto"/>
            <w:noWrap/>
            <w:vAlign w:val="bottom"/>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93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备注：以上配件价格含运输费、人工费、税费等费用</w:t>
            </w:r>
          </w:p>
        </w:tc>
      </w:tr>
    </w:tbl>
    <w:p>
      <w:pPr>
        <w:pStyle w:val="2"/>
        <w:ind w:firstLine="0"/>
        <w:rPr>
          <w:szCs w:val="21"/>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bookmarkStart w:id="2" w:name="_GoBack"/>
      <w:bookmarkEnd w:id="2"/>
    </w:p>
    <w:p>
      <w:pPr>
        <w:tabs>
          <w:tab w:val="left" w:pos="6300"/>
        </w:tabs>
        <w:snapToGrid w:val="0"/>
        <w:spacing w:line="360" w:lineRule="auto"/>
        <w:jc w:val="center"/>
        <w:outlineLvl w:val="0"/>
        <w:rPr>
          <w:rFonts w:ascii="宋体" w:hAnsi="宋体"/>
          <w:b/>
          <w:sz w:val="28"/>
          <w:szCs w:val="28"/>
        </w:rPr>
      </w:pPr>
      <w:r>
        <w:rPr>
          <w:rFonts w:hint="eastAsia" w:ascii="宋体" w:hAnsi="宋体"/>
          <w:b/>
          <w:sz w:val="28"/>
          <w:szCs w:val="28"/>
        </w:rPr>
        <w:t>法定代表人身份证明书（格式）</w:t>
      </w:r>
    </w:p>
    <w:p>
      <w:pPr>
        <w:tabs>
          <w:tab w:val="left" w:pos="6300"/>
        </w:tabs>
        <w:snapToGrid w:val="0"/>
        <w:spacing w:line="360" w:lineRule="auto"/>
        <w:rPr>
          <w:rFonts w:ascii="宋体" w:hAnsi="宋体"/>
          <w:sz w:val="24"/>
        </w:rPr>
      </w:pPr>
    </w:p>
    <w:p>
      <w:pPr>
        <w:tabs>
          <w:tab w:val="left" w:pos="6300"/>
        </w:tabs>
        <w:snapToGrid w:val="0"/>
        <w:spacing w:line="360" w:lineRule="auto"/>
        <w:ind w:firstLine="640" w:firstLineChars="267"/>
        <w:rPr>
          <w:rFonts w:ascii="宋体" w:hAnsi="宋体"/>
          <w:sz w:val="24"/>
        </w:rPr>
      </w:pPr>
      <w:r>
        <w:rPr>
          <w:rFonts w:hint="eastAsia" w:ascii="宋体" w:hAnsi="宋体"/>
          <w:sz w:val="24"/>
        </w:rPr>
        <w:t>（法定代表人姓名）在（供应商名称）任（职务名称）职务，是（供应商名称）的法定代表人。</w:t>
      </w:r>
    </w:p>
    <w:p>
      <w:pPr>
        <w:tabs>
          <w:tab w:val="left" w:pos="6300"/>
        </w:tabs>
        <w:snapToGrid w:val="0"/>
        <w:spacing w:line="360" w:lineRule="auto"/>
        <w:ind w:firstLine="573"/>
        <w:rPr>
          <w:rFonts w:ascii="宋体" w:hAnsi="宋体"/>
          <w:sz w:val="24"/>
        </w:rPr>
      </w:pPr>
    </w:p>
    <w:p>
      <w:pPr>
        <w:tabs>
          <w:tab w:val="left" w:pos="6300"/>
        </w:tabs>
        <w:snapToGrid w:val="0"/>
        <w:spacing w:line="360" w:lineRule="auto"/>
        <w:ind w:firstLine="573"/>
        <w:outlineLvl w:val="0"/>
        <w:rPr>
          <w:rFonts w:ascii="宋体" w:hAnsi="宋体"/>
          <w:sz w:val="24"/>
        </w:rPr>
      </w:pPr>
      <w:r>
        <w:rPr>
          <w:rFonts w:hint="eastAsia" w:ascii="宋体" w:hAnsi="宋体"/>
          <w:sz w:val="24"/>
        </w:rPr>
        <w:t>特此证明。</w:t>
      </w: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p>
    <w:p>
      <w:pPr>
        <w:tabs>
          <w:tab w:val="left" w:pos="6300"/>
        </w:tabs>
        <w:snapToGrid w:val="0"/>
        <w:spacing w:line="360" w:lineRule="auto"/>
        <w:outlineLvl w:val="0"/>
        <w:rPr>
          <w:rFonts w:ascii="宋体" w:hAnsi="宋体"/>
          <w:sz w:val="24"/>
        </w:rPr>
      </w:pPr>
      <w:r>
        <w:rPr>
          <w:rFonts w:hint="eastAsia" w:ascii="宋体" w:hAnsi="宋体"/>
          <w:sz w:val="24"/>
        </w:rPr>
        <w:t xml:space="preserve">                                            （供应商全称）</w:t>
      </w:r>
    </w:p>
    <w:p>
      <w:pPr>
        <w:tabs>
          <w:tab w:val="left" w:pos="6300"/>
        </w:tabs>
        <w:snapToGrid w:val="0"/>
        <w:spacing w:line="360" w:lineRule="auto"/>
        <w:rPr>
          <w:rFonts w:ascii="宋体" w:hAnsi="宋体"/>
          <w:sz w:val="24"/>
        </w:rPr>
      </w:pPr>
      <w:r>
        <w:rPr>
          <w:rFonts w:hint="eastAsia" w:ascii="宋体" w:hAnsi="宋体"/>
          <w:sz w:val="24"/>
        </w:rPr>
        <w:t xml:space="preserve">                                             年   月   日</w:t>
      </w:r>
    </w:p>
    <w:p>
      <w:pPr>
        <w:tabs>
          <w:tab w:val="left" w:pos="6300"/>
        </w:tabs>
        <w:snapToGrid w:val="0"/>
        <w:spacing w:line="360" w:lineRule="auto"/>
        <w:rPr>
          <w:rFonts w:ascii="宋体" w:hAnsi="宋体"/>
          <w:sz w:val="24"/>
        </w:rPr>
      </w:pPr>
      <w:r>
        <w:rPr>
          <w:rFonts w:hint="eastAsia" w:ascii="宋体" w:hAnsi="宋体"/>
          <w:sz w:val="24"/>
        </w:rPr>
        <w:t xml:space="preserve">                                                （公章）</w:t>
      </w: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r>
        <w:rPr>
          <w:rFonts w:hint="eastAsia" w:ascii="宋体" w:hAnsi="宋体"/>
          <w:sz w:val="24"/>
        </w:rPr>
        <w:t>附：上述法定代表人住址：</w:t>
      </w:r>
    </w:p>
    <w:p>
      <w:pPr>
        <w:tabs>
          <w:tab w:val="left" w:pos="6300"/>
        </w:tabs>
        <w:snapToGrid w:val="0"/>
        <w:spacing w:line="360" w:lineRule="auto"/>
        <w:rPr>
          <w:rFonts w:ascii="宋体" w:hAnsi="宋体"/>
          <w:sz w:val="24"/>
        </w:rPr>
      </w:pPr>
      <w:r>
        <w:rPr>
          <w:rFonts w:hint="eastAsia" w:ascii="宋体" w:hAnsi="宋体"/>
          <w:sz w:val="24"/>
        </w:rPr>
        <w:t xml:space="preserve">            身份证号码：</w:t>
      </w:r>
    </w:p>
    <w:p>
      <w:pPr>
        <w:tabs>
          <w:tab w:val="left" w:pos="6300"/>
        </w:tabs>
        <w:snapToGrid w:val="0"/>
        <w:spacing w:line="360" w:lineRule="auto"/>
        <w:rPr>
          <w:rFonts w:ascii="宋体" w:hAnsi="宋体"/>
          <w:sz w:val="24"/>
        </w:rPr>
      </w:pPr>
      <w:r>
        <w:rPr>
          <w:rFonts w:hint="eastAsia" w:ascii="宋体" w:hAnsi="宋体"/>
          <w:sz w:val="24"/>
        </w:rPr>
        <w:t xml:space="preserve">              电    传：</w:t>
      </w:r>
    </w:p>
    <w:p>
      <w:pPr>
        <w:tabs>
          <w:tab w:val="left" w:pos="6300"/>
        </w:tabs>
        <w:snapToGrid w:val="0"/>
        <w:spacing w:line="360" w:lineRule="auto"/>
        <w:rPr>
          <w:rFonts w:ascii="宋体" w:hAnsi="宋体"/>
          <w:sz w:val="24"/>
        </w:rPr>
      </w:pPr>
      <w:r>
        <w:rPr>
          <w:rFonts w:hint="eastAsia" w:ascii="宋体" w:hAnsi="宋体"/>
          <w:sz w:val="24"/>
        </w:rPr>
        <w:t xml:space="preserve">              网    址：</w:t>
      </w:r>
    </w:p>
    <w:p>
      <w:pPr>
        <w:tabs>
          <w:tab w:val="left" w:pos="6300"/>
        </w:tabs>
        <w:snapToGrid w:val="0"/>
        <w:spacing w:line="360" w:lineRule="auto"/>
        <w:rPr>
          <w:rFonts w:ascii="宋体" w:hAnsi="宋体"/>
          <w:sz w:val="24"/>
        </w:rPr>
      </w:pPr>
      <w:r>
        <w:rPr>
          <w:rFonts w:hint="eastAsia" w:ascii="宋体" w:hAnsi="宋体"/>
          <w:sz w:val="24"/>
        </w:rPr>
        <w:t xml:space="preserve">              邮政编码：</w:t>
      </w:r>
    </w:p>
    <w:p>
      <w:pPr>
        <w:tabs>
          <w:tab w:val="left" w:pos="900"/>
        </w:tabs>
        <w:spacing w:line="360" w:lineRule="auto"/>
        <w:rPr>
          <w:rFonts w:ascii="宋体" w:hAnsi="宋体"/>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hint="eastAsia" w:ascii="宋体" w:hAnsi="宋体"/>
          <w:b/>
          <w:sz w:val="28"/>
          <w:szCs w:val="28"/>
        </w:rPr>
      </w:pPr>
    </w:p>
    <w:p>
      <w:pPr>
        <w:tabs>
          <w:tab w:val="left" w:pos="6300"/>
        </w:tabs>
        <w:snapToGrid w:val="0"/>
        <w:spacing w:line="360" w:lineRule="auto"/>
        <w:jc w:val="center"/>
        <w:outlineLvl w:val="0"/>
        <w:rPr>
          <w:rFonts w:ascii="宋体" w:hAnsi="宋体"/>
          <w:b/>
          <w:sz w:val="28"/>
          <w:szCs w:val="28"/>
        </w:rPr>
      </w:pPr>
      <w:r>
        <w:rPr>
          <w:rFonts w:hint="eastAsia" w:ascii="宋体" w:hAnsi="宋体"/>
          <w:b/>
          <w:sz w:val="28"/>
          <w:szCs w:val="28"/>
        </w:rPr>
        <w:t>法定代表人授权委托书（格式）</w:t>
      </w: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r>
        <w:rPr>
          <w:rFonts w:hint="eastAsia" w:ascii="宋体" w:hAnsi="宋体"/>
          <w:sz w:val="24"/>
        </w:rPr>
        <w:t>项目名称：_______________</w:t>
      </w:r>
    </w:p>
    <w:p>
      <w:pPr>
        <w:tabs>
          <w:tab w:val="left" w:pos="6300"/>
        </w:tabs>
        <w:snapToGrid w:val="0"/>
        <w:spacing w:line="360" w:lineRule="auto"/>
        <w:rPr>
          <w:rFonts w:ascii="宋体" w:hAnsi="宋体"/>
          <w:sz w:val="24"/>
        </w:rPr>
      </w:pPr>
      <w:r>
        <w:rPr>
          <w:rFonts w:hint="eastAsia" w:ascii="宋体" w:hAnsi="宋体"/>
          <w:sz w:val="24"/>
        </w:rPr>
        <w:t>日    期：_______________</w:t>
      </w:r>
    </w:p>
    <w:p>
      <w:pPr>
        <w:tabs>
          <w:tab w:val="left" w:pos="6300"/>
        </w:tabs>
        <w:snapToGrid w:val="0"/>
        <w:spacing w:line="360" w:lineRule="auto"/>
        <w:rPr>
          <w:rFonts w:ascii="宋体" w:hAnsi="宋体"/>
          <w:sz w:val="24"/>
          <w:u w:val="single"/>
        </w:rPr>
      </w:pPr>
      <w:r>
        <w:rPr>
          <w:rFonts w:hint="eastAsia" w:ascii="宋体" w:hAnsi="宋体"/>
          <w:sz w:val="24"/>
        </w:rPr>
        <w:t>致：</w:t>
      </w:r>
      <w:r>
        <w:rPr>
          <w:rFonts w:hint="eastAsia" w:ascii="宋体" w:hAnsi="宋体"/>
          <w:sz w:val="24"/>
          <w:u w:val="single"/>
        </w:rPr>
        <w:t>福建中医药大学附属人民医院</w:t>
      </w:r>
    </w:p>
    <w:p>
      <w:pPr>
        <w:tabs>
          <w:tab w:val="left" w:pos="6300"/>
        </w:tabs>
        <w:snapToGrid w:val="0"/>
        <w:spacing w:line="360" w:lineRule="auto"/>
        <w:ind w:firstLine="555"/>
        <w:rPr>
          <w:rFonts w:ascii="宋体" w:hAnsi="宋体"/>
          <w:sz w:val="24"/>
        </w:rPr>
      </w:pPr>
      <w:r>
        <w:rPr>
          <w:rFonts w:hint="eastAsia" w:ascii="宋体" w:hAnsi="宋体"/>
          <w:sz w:val="24"/>
        </w:rPr>
        <w:t>_____________________（供应商名称）是中华人民共和国合法企业，法定地址______________________________。</w:t>
      </w:r>
    </w:p>
    <w:p>
      <w:pPr>
        <w:tabs>
          <w:tab w:val="left" w:pos="6300"/>
        </w:tabs>
        <w:snapToGrid w:val="0"/>
        <w:spacing w:line="360" w:lineRule="auto"/>
        <w:ind w:firstLine="555"/>
        <w:jc w:val="left"/>
        <w:rPr>
          <w:rFonts w:ascii="宋体" w:hAnsi="宋体"/>
          <w:sz w:val="24"/>
        </w:rPr>
      </w:pPr>
      <w:r>
        <w:rPr>
          <w:rFonts w:hint="eastAsia" w:ascii="宋体" w:hAnsi="宋体"/>
          <w:sz w:val="24"/>
        </w:rPr>
        <w:t xml:space="preserve"> _______（供应商法定代表人姓名）特授权（被授权人姓名及身份证代码）代表我单位全权办理对上述项目的投标、签约等具体工作，并签署全部有关的文件、协议及合同。</w:t>
      </w:r>
    </w:p>
    <w:p>
      <w:pPr>
        <w:tabs>
          <w:tab w:val="left" w:pos="6300"/>
        </w:tabs>
        <w:snapToGrid w:val="0"/>
        <w:spacing w:line="360" w:lineRule="auto"/>
        <w:ind w:firstLine="555"/>
        <w:rPr>
          <w:rFonts w:ascii="宋体" w:hAnsi="宋体"/>
          <w:sz w:val="24"/>
        </w:rPr>
      </w:pPr>
      <w:r>
        <w:rPr>
          <w:rFonts w:hint="eastAsia" w:ascii="宋体" w:hAnsi="宋体"/>
          <w:sz w:val="24"/>
        </w:rPr>
        <w:t>我单位对被授权人的签名负全部责任。</w:t>
      </w:r>
    </w:p>
    <w:p>
      <w:pPr>
        <w:tabs>
          <w:tab w:val="left" w:pos="6300"/>
        </w:tabs>
        <w:snapToGrid w:val="0"/>
        <w:spacing w:line="360" w:lineRule="auto"/>
        <w:ind w:firstLine="555"/>
        <w:rPr>
          <w:rFonts w:ascii="宋体" w:hAnsi="宋体"/>
          <w:sz w:val="24"/>
        </w:rPr>
      </w:pPr>
      <w:r>
        <w:rPr>
          <w:rFonts w:hint="eastAsia" w:ascii="宋体" w:hAnsi="宋体"/>
          <w:sz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p>
    <w:p>
      <w:pPr>
        <w:tabs>
          <w:tab w:val="left" w:pos="6300"/>
        </w:tabs>
        <w:snapToGrid w:val="0"/>
        <w:spacing w:line="360" w:lineRule="auto"/>
        <w:rPr>
          <w:rFonts w:ascii="宋体" w:hAnsi="宋体"/>
          <w:sz w:val="24"/>
        </w:rPr>
      </w:pPr>
      <w:r>
        <w:rPr>
          <w:rFonts w:hint="eastAsia" w:ascii="宋体" w:hAnsi="宋体"/>
          <w:sz w:val="24"/>
        </w:rPr>
        <w:t>被授权人签名：                    法定代表人签名：</w:t>
      </w:r>
    </w:p>
    <w:p>
      <w:pPr>
        <w:tabs>
          <w:tab w:val="left" w:pos="6300"/>
        </w:tabs>
        <w:snapToGrid w:val="0"/>
        <w:spacing w:line="360" w:lineRule="auto"/>
        <w:rPr>
          <w:rFonts w:ascii="宋体" w:hAnsi="宋体"/>
          <w:sz w:val="24"/>
        </w:rPr>
      </w:pPr>
      <w:r>
        <w:rPr>
          <w:rFonts w:hint="eastAsia" w:ascii="宋体" w:hAnsi="宋体"/>
          <w:sz w:val="24"/>
        </w:rPr>
        <w:t xml:space="preserve">      职  务：                            职  务：</w:t>
      </w:r>
    </w:p>
    <w:p>
      <w:pPr>
        <w:tabs>
          <w:tab w:val="left" w:pos="6300"/>
        </w:tabs>
        <w:snapToGrid w:val="0"/>
        <w:spacing w:line="360" w:lineRule="auto"/>
        <w:rPr>
          <w:rFonts w:ascii="宋体" w:hAnsi="宋体"/>
          <w:sz w:val="24"/>
        </w:rPr>
      </w:pPr>
    </w:p>
    <w:p>
      <w:pPr>
        <w:snapToGrid w:val="0"/>
        <w:spacing w:line="360" w:lineRule="auto"/>
        <w:ind w:firstLine="480" w:firstLineChars="200"/>
        <w:jc w:val="left"/>
        <w:rPr>
          <w:rFonts w:ascii="宋体" w:hAnsi="宋体"/>
          <w:sz w:val="24"/>
        </w:rPr>
      </w:pPr>
      <w:r>
        <w:rPr>
          <w:rFonts w:hint="eastAsia" w:ascii="宋体" w:hAnsi="宋体"/>
          <w:sz w:val="24"/>
        </w:rPr>
        <w:tab/>
      </w:r>
      <w:r>
        <w:rPr>
          <w:rFonts w:hint="eastAsia" w:ascii="宋体" w:hAnsi="宋体"/>
          <w:sz w:val="24"/>
        </w:rPr>
        <w:t xml:space="preserve">                                    供应商公章：</w:t>
      </w:r>
    </w:p>
    <w:p>
      <w:pPr>
        <w:tabs>
          <w:tab w:val="left" w:pos="6300"/>
        </w:tabs>
        <w:snapToGrid w:val="0"/>
        <w:spacing w:line="360" w:lineRule="auto"/>
        <w:ind w:firstLine="480" w:firstLineChars="200"/>
        <w:rPr>
          <w:rFonts w:ascii="宋体" w:hAnsi="宋体"/>
          <w:sz w:val="24"/>
        </w:rPr>
      </w:pPr>
    </w:p>
    <w:p>
      <w:pPr>
        <w:tabs>
          <w:tab w:val="left" w:pos="6373"/>
        </w:tabs>
        <w:snapToGrid w:val="0"/>
        <w:spacing w:line="360" w:lineRule="auto"/>
        <w:ind w:firstLine="480" w:firstLineChars="200"/>
        <w:rPr>
          <w:rFonts w:ascii="宋体" w:hAnsi="宋体"/>
          <w:sz w:val="24"/>
        </w:rPr>
      </w:pPr>
      <w:r>
        <w:rPr>
          <w:rFonts w:hint="eastAsia" w:ascii="宋体" w:hAnsi="宋体"/>
          <w:sz w:val="24"/>
        </w:rPr>
        <w:tab/>
      </w: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ind w:firstLine="480" w:firstLineChars="200"/>
        <w:rPr>
          <w:rFonts w:ascii="宋体" w:hAnsi="宋体"/>
          <w:sz w:val="24"/>
        </w:rPr>
      </w:pPr>
    </w:p>
    <w:p>
      <w:pPr>
        <w:tabs>
          <w:tab w:val="left" w:pos="6300"/>
        </w:tabs>
        <w:snapToGrid w:val="0"/>
        <w:spacing w:line="360" w:lineRule="auto"/>
        <w:outlineLvl w:val="0"/>
        <w:rPr>
          <w:rFonts w:ascii="宋体" w:hAnsi="宋体" w:cs="宋体"/>
          <w:b/>
          <w:sz w:val="28"/>
          <w:szCs w:val="28"/>
        </w:rPr>
      </w:pPr>
    </w:p>
    <w:p>
      <w:pPr>
        <w:tabs>
          <w:tab w:val="left" w:pos="6300"/>
        </w:tabs>
        <w:snapToGrid w:val="0"/>
        <w:spacing w:line="360" w:lineRule="auto"/>
        <w:jc w:val="left"/>
        <w:outlineLvl w:val="0"/>
        <w:rPr>
          <w:rFonts w:ascii="宋体" w:hAnsi="宋体"/>
          <w:b/>
          <w:sz w:val="28"/>
          <w:szCs w:val="28"/>
        </w:rPr>
      </w:pPr>
    </w:p>
    <w:p>
      <w:pPr>
        <w:spacing w:line="360" w:lineRule="auto"/>
      </w:pPr>
    </w:p>
    <w:sectPr>
      <w:footerReference r:id="rId4" w:type="default"/>
      <w:pgSz w:w="11906" w:h="16838"/>
      <w:pgMar w:top="1440" w:right="1746" w:bottom="1440" w:left="17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Cw3v+V0gEAAKcDAAAOAAAAAAAAAAEAIAAAAB4BAABk&#10;cnMvZTJvRG9jLnhtbFBLBQYAAAAABgAGAFkBAABi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0C5545"/>
    <w:multiLevelType w:val="singleLevel"/>
    <w:tmpl w:val="E20C5545"/>
    <w:lvl w:ilvl="0" w:tentative="0">
      <w:start w:val="2"/>
      <w:numFmt w:val="chineseCounting"/>
      <w:suff w:val="nothing"/>
      <w:lvlText w:val="（%1）"/>
      <w:lvlJc w:val="left"/>
      <w:rPr>
        <w:rFonts w:hint="eastAsia"/>
      </w:rPr>
    </w:lvl>
  </w:abstractNum>
  <w:abstractNum w:abstractNumId="1">
    <w:nsid w:val="38C81385"/>
    <w:multiLevelType w:val="singleLevel"/>
    <w:tmpl w:val="38C8138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Zjk4MjMyZTQ4Njc4ZTI2YWZiMWMwMjg3YWExMjUifQ=="/>
  </w:docVars>
  <w:rsids>
    <w:rsidRoot w:val="00E011F4"/>
    <w:rsid w:val="00005C0A"/>
    <w:rsid w:val="000151D7"/>
    <w:rsid w:val="0001525C"/>
    <w:rsid w:val="0002699E"/>
    <w:rsid w:val="00035347"/>
    <w:rsid w:val="000355CB"/>
    <w:rsid w:val="000864F1"/>
    <w:rsid w:val="0009067F"/>
    <w:rsid w:val="000A4CCA"/>
    <w:rsid w:val="000C1CF2"/>
    <w:rsid w:val="000D5209"/>
    <w:rsid w:val="000E1372"/>
    <w:rsid w:val="001056AC"/>
    <w:rsid w:val="0013084B"/>
    <w:rsid w:val="001569E1"/>
    <w:rsid w:val="00207069"/>
    <w:rsid w:val="00215734"/>
    <w:rsid w:val="0021734F"/>
    <w:rsid w:val="00224CB9"/>
    <w:rsid w:val="00233D5A"/>
    <w:rsid w:val="00240783"/>
    <w:rsid w:val="00251FA8"/>
    <w:rsid w:val="002577E9"/>
    <w:rsid w:val="00260D2E"/>
    <w:rsid w:val="00267994"/>
    <w:rsid w:val="002A6A52"/>
    <w:rsid w:val="002C25C1"/>
    <w:rsid w:val="002D6687"/>
    <w:rsid w:val="002E3102"/>
    <w:rsid w:val="002E5DFD"/>
    <w:rsid w:val="002F36F2"/>
    <w:rsid w:val="00301D0C"/>
    <w:rsid w:val="0032078A"/>
    <w:rsid w:val="00362BF3"/>
    <w:rsid w:val="00372497"/>
    <w:rsid w:val="00387EEF"/>
    <w:rsid w:val="003D0EA3"/>
    <w:rsid w:val="003E0E99"/>
    <w:rsid w:val="003E65BD"/>
    <w:rsid w:val="004075BE"/>
    <w:rsid w:val="00412880"/>
    <w:rsid w:val="00430587"/>
    <w:rsid w:val="0044516A"/>
    <w:rsid w:val="004559EF"/>
    <w:rsid w:val="00467372"/>
    <w:rsid w:val="004B6DFB"/>
    <w:rsid w:val="004C3AB9"/>
    <w:rsid w:val="004E619D"/>
    <w:rsid w:val="004E6AAB"/>
    <w:rsid w:val="0052789E"/>
    <w:rsid w:val="00540266"/>
    <w:rsid w:val="00575B69"/>
    <w:rsid w:val="005820F5"/>
    <w:rsid w:val="005A7D18"/>
    <w:rsid w:val="005B451E"/>
    <w:rsid w:val="005F5D83"/>
    <w:rsid w:val="00602DE2"/>
    <w:rsid w:val="00632C87"/>
    <w:rsid w:val="006774E3"/>
    <w:rsid w:val="006D27A0"/>
    <w:rsid w:val="006D7A2E"/>
    <w:rsid w:val="006E53E5"/>
    <w:rsid w:val="00730FC1"/>
    <w:rsid w:val="00735095"/>
    <w:rsid w:val="007540A2"/>
    <w:rsid w:val="00784A5A"/>
    <w:rsid w:val="007A0A15"/>
    <w:rsid w:val="007D61CD"/>
    <w:rsid w:val="0080466A"/>
    <w:rsid w:val="0085330B"/>
    <w:rsid w:val="00861759"/>
    <w:rsid w:val="0089231B"/>
    <w:rsid w:val="008A0B79"/>
    <w:rsid w:val="008F20E7"/>
    <w:rsid w:val="008F455F"/>
    <w:rsid w:val="008F7813"/>
    <w:rsid w:val="00906DAD"/>
    <w:rsid w:val="009414AE"/>
    <w:rsid w:val="00947D8E"/>
    <w:rsid w:val="00992963"/>
    <w:rsid w:val="009D6C9C"/>
    <w:rsid w:val="00A01D44"/>
    <w:rsid w:val="00A562FD"/>
    <w:rsid w:val="00A6288B"/>
    <w:rsid w:val="00A63C5F"/>
    <w:rsid w:val="00A67421"/>
    <w:rsid w:val="00A80917"/>
    <w:rsid w:val="00AB1952"/>
    <w:rsid w:val="00AB63C0"/>
    <w:rsid w:val="00AC6DF9"/>
    <w:rsid w:val="00AD03E3"/>
    <w:rsid w:val="00AD32A5"/>
    <w:rsid w:val="00AD4DD5"/>
    <w:rsid w:val="00AD5A30"/>
    <w:rsid w:val="00AE15C3"/>
    <w:rsid w:val="00B23927"/>
    <w:rsid w:val="00B43FB4"/>
    <w:rsid w:val="00BC576C"/>
    <w:rsid w:val="00C048EB"/>
    <w:rsid w:val="00C07CBE"/>
    <w:rsid w:val="00C45526"/>
    <w:rsid w:val="00C52F1A"/>
    <w:rsid w:val="00C63B08"/>
    <w:rsid w:val="00CA21BD"/>
    <w:rsid w:val="00CA6670"/>
    <w:rsid w:val="00CC3A40"/>
    <w:rsid w:val="00CD46D8"/>
    <w:rsid w:val="00CF36E7"/>
    <w:rsid w:val="00D01C1B"/>
    <w:rsid w:val="00D146AC"/>
    <w:rsid w:val="00D20B7F"/>
    <w:rsid w:val="00D22F98"/>
    <w:rsid w:val="00D678B8"/>
    <w:rsid w:val="00D9469D"/>
    <w:rsid w:val="00DA48A7"/>
    <w:rsid w:val="00DF3BC4"/>
    <w:rsid w:val="00E011F4"/>
    <w:rsid w:val="00E63108"/>
    <w:rsid w:val="00E835D3"/>
    <w:rsid w:val="00EA01DC"/>
    <w:rsid w:val="00EA164C"/>
    <w:rsid w:val="00EE26B4"/>
    <w:rsid w:val="00EE3D07"/>
    <w:rsid w:val="00F052D5"/>
    <w:rsid w:val="00F11D55"/>
    <w:rsid w:val="00F168BC"/>
    <w:rsid w:val="00F4076E"/>
    <w:rsid w:val="00F4797B"/>
    <w:rsid w:val="00F7187C"/>
    <w:rsid w:val="00FC4AAA"/>
    <w:rsid w:val="00FC78D1"/>
    <w:rsid w:val="00FD30CF"/>
    <w:rsid w:val="00FE1E16"/>
    <w:rsid w:val="012B7D1F"/>
    <w:rsid w:val="01377C36"/>
    <w:rsid w:val="01A86573"/>
    <w:rsid w:val="01AA1001"/>
    <w:rsid w:val="01C154AD"/>
    <w:rsid w:val="01FE3501"/>
    <w:rsid w:val="02181BE6"/>
    <w:rsid w:val="021D09A1"/>
    <w:rsid w:val="02303A73"/>
    <w:rsid w:val="024177B5"/>
    <w:rsid w:val="024D10FF"/>
    <w:rsid w:val="02614CB0"/>
    <w:rsid w:val="02745DC1"/>
    <w:rsid w:val="02F44DC9"/>
    <w:rsid w:val="02F66027"/>
    <w:rsid w:val="02FA1020"/>
    <w:rsid w:val="03075236"/>
    <w:rsid w:val="031C6175"/>
    <w:rsid w:val="03370F7A"/>
    <w:rsid w:val="0396011C"/>
    <w:rsid w:val="03D7452E"/>
    <w:rsid w:val="03FF1219"/>
    <w:rsid w:val="0406740F"/>
    <w:rsid w:val="04161A66"/>
    <w:rsid w:val="04257D7E"/>
    <w:rsid w:val="044578ED"/>
    <w:rsid w:val="04477BCA"/>
    <w:rsid w:val="0458056F"/>
    <w:rsid w:val="045C6E0C"/>
    <w:rsid w:val="046C5CFC"/>
    <w:rsid w:val="0474343B"/>
    <w:rsid w:val="048355A9"/>
    <w:rsid w:val="04BC11E8"/>
    <w:rsid w:val="04F20169"/>
    <w:rsid w:val="05001AFB"/>
    <w:rsid w:val="051F308E"/>
    <w:rsid w:val="0566333A"/>
    <w:rsid w:val="0566628C"/>
    <w:rsid w:val="058F2F9D"/>
    <w:rsid w:val="05D7431A"/>
    <w:rsid w:val="05E27D6E"/>
    <w:rsid w:val="05E33C9D"/>
    <w:rsid w:val="06347E88"/>
    <w:rsid w:val="0665346D"/>
    <w:rsid w:val="06733EB6"/>
    <w:rsid w:val="06A17927"/>
    <w:rsid w:val="06A3563D"/>
    <w:rsid w:val="06B803E5"/>
    <w:rsid w:val="06C22E66"/>
    <w:rsid w:val="06C833EF"/>
    <w:rsid w:val="06F32AF0"/>
    <w:rsid w:val="07107BC7"/>
    <w:rsid w:val="0754647B"/>
    <w:rsid w:val="075E7787"/>
    <w:rsid w:val="077813CD"/>
    <w:rsid w:val="07AE157A"/>
    <w:rsid w:val="07C97976"/>
    <w:rsid w:val="08161A6F"/>
    <w:rsid w:val="08296757"/>
    <w:rsid w:val="082C3238"/>
    <w:rsid w:val="0887140A"/>
    <w:rsid w:val="08911C05"/>
    <w:rsid w:val="091436C1"/>
    <w:rsid w:val="09751D11"/>
    <w:rsid w:val="09930693"/>
    <w:rsid w:val="0999626E"/>
    <w:rsid w:val="099F167B"/>
    <w:rsid w:val="09A411ED"/>
    <w:rsid w:val="09E25BC1"/>
    <w:rsid w:val="0A177A43"/>
    <w:rsid w:val="0A2114FE"/>
    <w:rsid w:val="0A6941F5"/>
    <w:rsid w:val="0A72425E"/>
    <w:rsid w:val="0AD9169B"/>
    <w:rsid w:val="0C252B89"/>
    <w:rsid w:val="0C904C45"/>
    <w:rsid w:val="0CA7081A"/>
    <w:rsid w:val="0CF753CA"/>
    <w:rsid w:val="0D5C60B0"/>
    <w:rsid w:val="0D891702"/>
    <w:rsid w:val="0DCC5B25"/>
    <w:rsid w:val="0E087233"/>
    <w:rsid w:val="0E106CC9"/>
    <w:rsid w:val="0E373F09"/>
    <w:rsid w:val="0E3E22E8"/>
    <w:rsid w:val="0E40509C"/>
    <w:rsid w:val="0E4C67DB"/>
    <w:rsid w:val="0EB563D2"/>
    <w:rsid w:val="0EEA7ADB"/>
    <w:rsid w:val="0F063EE2"/>
    <w:rsid w:val="0F244B74"/>
    <w:rsid w:val="0F35039F"/>
    <w:rsid w:val="0F471E23"/>
    <w:rsid w:val="0F4A2D82"/>
    <w:rsid w:val="0F582A07"/>
    <w:rsid w:val="0F8B552B"/>
    <w:rsid w:val="0FAA38D7"/>
    <w:rsid w:val="0FAF49F8"/>
    <w:rsid w:val="0FB75CE8"/>
    <w:rsid w:val="10274876"/>
    <w:rsid w:val="1036711A"/>
    <w:rsid w:val="10402744"/>
    <w:rsid w:val="11265FDF"/>
    <w:rsid w:val="113232B0"/>
    <w:rsid w:val="11804902"/>
    <w:rsid w:val="119A0A88"/>
    <w:rsid w:val="11E607EA"/>
    <w:rsid w:val="123444E1"/>
    <w:rsid w:val="123F1390"/>
    <w:rsid w:val="124E3A0D"/>
    <w:rsid w:val="129F004B"/>
    <w:rsid w:val="12AA532C"/>
    <w:rsid w:val="12C45A31"/>
    <w:rsid w:val="12CB54DA"/>
    <w:rsid w:val="12ED05A3"/>
    <w:rsid w:val="130A747F"/>
    <w:rsid w:val="134716FC"/>
    <w:rsid w:val="1352784A"/>
    <w:rsid w:val="136D1C69"/>
    <w:rsid w:val="138607DB"/>
    <w:rsid w:val="13A324ED"/>
    <w:rsid w:val="13AC670D"/>
    <w:rsid w:val="13EF3E8A"/>
    <w:rsid w:val="13F73A6F"/>
    <w:rsid w:val="140C3833"/>
    <w:rsid w:val="146C5CC8"/>
    <w:rsid w:val="14754E0B"/>
    <w:rsid w:val="147923CE"/>
    <w:rsid w:val="149C530B"/>
    <w:rsid w:val="14C513EE"/>
    <w:rsid w:val="1506483B"/>
    <w:rsid w:val="15135C4C"/>
    <w:rsid w:val="153213A8"/>
    <w:rsid w:val="15351BA4"/>
    <w:rsid w:val="159266A6"/>
    <w:rsid w:val="15A648E1"/>
    <w:rsid w:val="15BF2035"/>
    <w:rsid w:val="15CB4ACC"/>
    <w:rsid w:val="16001F95"/>
    <w:rsid w:val="16043AB6"/>
    <w:rsid w:val="16177ADB"/>
    <w:rsid w:val="16242208"/>
    <w:rsid w:val="16480F24"/>
    <w:rsid w:val="16C87229"/>
    <w:rsid w:val="16EA228B"/>
    <w:rsid w:val="16F315ED"/>
    <w:rsid w:val="170F1E9B"/>
    <w:rsid w:val="1720608F"/>
    <w:rsid w:val="173C752B"/>
    <w:rsid w:val="174042DE"/>
    <w:rsid w:val="18623B58"/>
    <w:rsid w:val="18640FE1"/>
    <w:rsid w:val="1877552A"/>
    <w:rsid w:val="188D457D"/>
    <w:rsid w:val="18C023FE"/>
    <w:rsid w:val="18EA278A"/>
    <w:rsid w:val="18FE5853"/>
    <w:rsid w:val="19867490"/>
    <w:rsid w:val="19CD2530"/>
    <w:rsid w:val="1A3E05B3"/>
    <w:rsid w:val="1AE1495C"/>
    <w:rsid w:val="1B1704A6"/>
    <w:rsid w:val="1B6B0982"/>
    <w:rsid w:val="1BA4447E"/>
    <w:rsid w:val="1BB10D10"/>
    <w:rsid w:val="1BB7468F"/>
    <w:rsid w:val="1C0D4C5E"/>
    <w:rsid w:val="1C117E4B"/>
    <w:rsid w:val="1C34230E"/>
    <w:rsid w:val="1C5D3C44"/>
    <w:rsid w:val="1C600929"/>
    <w:rsid w:val="1C721104"/>
    <w:rsid w:val="1C7344A7"/>
    <w:rsid w:val="1C793D4D"/>
    <w:rsid w:val="1C9D4BA2"/>
    <w:rsid w:val="1CB14567"/>
    <w:rsid w:val="1CC00966"/>
    <w:rsid w:val="1CC53EB7"/>
    <w:rsid w:val="1CC6132C"/>
    <w:rsid w:val="1CD75F5E"/>
    <w:rsid w:val="1CDF49D8"/>
    <w:rsid w:val="1CF854B2"/>
    <w:rsid w:val="1D022105"/>
    <w:rsid w:val="1D2B1CD6"/>
    <w:rsid w:val="1D4D1559"/>
    <w:rsid w:val="1D4F1C38"/>
    <w:rsid w:val="1D541707"/>
    <w:rsid w:val="1DE92F45"/>
    <w:rsid w:val="1DFA2BB5"/>
    <w:rsid w:val="1E9D2CDD"/>
    <w:rsid w:val="1EA10E4C"/>
    <w:rsid w:val="1EA90E72"/>
    <w:rsid w:val="1EDA2F41"/>
    <w:rsid w:val="1F3B1314"/>
    <w:rsid w:val="1F585ED6"/>
    <w:rsid w:val="1FAC0692"/>
    <w:rsid w:val="1FCD26E1"/>
    <w:rsid w:val="20646CE2"/>
    <w:rsid w:val="209E396A"/>
    <w:rsid w:val="20CE0AD3"/>
    <w:rsid w:val="20D94D9C"/>
    <w:rsid w:val="20EE6CD1"/>
    <w:rsid w:val="20F2746E"/>
    <w:rsid w:val="211E3E84"/>
    <w:rsid w:val="21207006"/>
    <w:rsid w:val="21361415"/>
    <w:rsid w:val="215A7AFB"/>
    <w:rsid w:val="216803A0"/>
    <w:rsid w:val="21CD1D6C"/>
    <w:rsid w:val="21E72D77"/>
    <w:rsid w:val="21FE6788"/>
    <w:rsid w:val="228571A2"/>
    <w:rsid w:val="22891097"/>
    <w:rsid w:val="22942521"/>
    <w:rsid w:val="2297044B"/>
    <w:rsid w:val="22D14CB0"/>
    <w:rsid w:val="22DB713B"/>
    <w:rsid w:val="22DE51A6"/>
    <w:rsid w:val="230815E2"/>
    <w:rsid w:val="23175AC9"/>
    <w:rsid w:val="2374720B"/>
    <w:rsid w:val="23F71CF2"/>
    <w:rsid w:val="240C5337"/>
    <w:rsid w:val="248179F9"/>
    <w:rsid w:val="24BF69FC"/>
    <w:rsid w:val="252A35E4"/>
    <w:rsid w:val="254A6557"/>
    <w:rsid w:val="256A50C7"/>
    <w:rsid w:val="25923778"/>
    <w:rsid w:val="25BA3D91"/>
    <w:rsid w:val="25BE0572"/>
    <w:rsid w:val="261A6063"/>
    <w:rsid w:val="26287476"/>
    <w:rsid w:val="266327FA"/>
    <w:rsid w:val="26A212DF"/>
    <w:rsid w:val="26C571D8"/>
    <w:rsid w:val="26DE207A"/>
    <w:rsid w:val="27906CE8"/>
    <w:rsid w:val="27D14CC5"/>
    <w:rsid w:val="27D651F7"/>
    <w:rsid w:val="28115916"/>
    <w:rsid w:val="289E2329"/>
    <w:rsid w:val="28BA6464"/>
    <w:rsid w:val="28E80D50"/>
    <w:rsid w:val="28E8123D"/>
    <w:rsid w:val="28FB45DC"/>
    <w:rsid w:val="291D0BB1"/>
    <w:rsid w:val="295620FD"/>
    <w:rsid w:val="29AE6E58"/>
    <w:rsid w:val="29CC3146"/>
    <w:rsid w:val="29DB33E5"/>
    <w:rsid w:val="2A634D23"/>
    <w:rsid w:val="2A7D5433"/>
    <w:rsid w:val="2AAE5E46"/>
    <w:rsid w:val="2AC10A5A"/>
    <w:rsid w:val="2AD1532E"/>
    <w:rsid w:val="2B1226DC"/>
    <w:rsid w:val="2B3E7B46"/>
    <w:rsid w:val="2B7E7D08"/>
    <w:rsid w:val="2BB342BF"/>
    <w:rsid w:val="2BDA0AFE"/>
    <w:rsid w:val="2BF364CB"/>
    <w:rsid w:val="2C376D37"/>
    <w:rsid w:val="2C560CFA"/>
    <w:rsid w:val="2C960349"/>
    <w:rsid w:val="2CDB05D6"/>
    <w:rsid w:val="2CF6094A"/>
    <w:rsid w:val="2D2B174E"/>
    <w:rsid w:val="2DBE382C"/>
    <w:rsid w:val="2DC36B44"/>
    <w:rsid w:val="2DD10AB2"/>
    <w:rsid w:val="2DE10E1D"/>
    <w:rsid w:val="2E0B248D"/>
    <w:rsid w:val="2ECD507E"/>
    <w:rsid w:val="2F8F08FD"/>
    <w:rsid w:val="2F926BB2"/>
    <w:rsid w:val="2F94151F"/>
    <w:rsid w:val="2FA00C97"/>
    <w:rsid w:val="2FA359CB"/>
    <w:rsid w:val="2FA559E6"/>
    <w:rsid w:val="2FF06E9A"/>
    <w:rsid w:val="2FF07E51"/>
    <w:rsid w:val="30495B22"/>
    <w:rsid w:val="304B1764"/>
    <w:rsid w:val="30706F63"/>
    <w:rsid w:val="30A04EA8"/>
    <w:rsid w:val="30AA1BFD"/>
    <w:rsid w:val="30F9123E"/>
    <w:rsid w:val="31132D81"/>
    <w:rsid w:val="313A5704"/>
    <w:rsid w:val="315D37D6"/>
    <w:rsid w:val="3174027D"/>
    <w:rsid w:val="31EF59EB"/>
    <w:rsid w:val="325E5EAC"/>
    <w:rsid w:val="32815726"/>
    <w:rsid w:val="32A7218A"/>
    <w:rsid w:val="32C32A5F"/>
    <w:rsid w:val="32D453DB"/>
    <w:rsid w:val="32FA7055"/>
    <w:rsid w:val="331E30E3"/>
    <w:rsid w:val="332345C8"/>
    <w:rsid w:val="3331076F"/>
    <w:rsid w:val="33800A5A"/>
    <w:rsid w:val="33884892"/>
    <w:rsid w:val="339126BC"/>
    <w:rsid w:val="33BA2215"/>
    <w:rsid w:val="33C2467C"/>
    <w:rsid w:val="340F558F"/>
    <w:rsid w:val="34157468"/>
    <w:rsid w:val="34842C03"/>
    <w:rsid w:val="34F50677"/>
    <w:rsid w:val="353E4A71"/>
    <w:rsid w:val="35403DC8"/>
    <w:rsid w:val="356D0D77"/>
    <w:rsid w:val="356E3B8F"/>
    <w:rsid w:val="35E213C5"/>
    <w:rsid w:val="35ED6DBD"/>
    <w:rsid w:val="3642538F"/>
    <w:rsid w:val="365F3251"/>
    <w:rsid w:val="36984186"/>
    <w:rsid w:val="36EA5CC7"/>
    <w:rsid w:val="370606C2"/>
    <w:rsid w:val="376F3D13"/>
    <w:rsid w:val="37BA5983"/>
    <w:rsid w:val="37BF3FFA"/>
    <w:rsid w:val="37C720AC"/>
    <w:rsid w:val="37E02304"/>
    <w:rsid w:val="37E46BB2"/>
    <w:rsid w:val="37ED74E7"/>
    <w:rsid w:val="380E52D2"/>
    <w:rsid w:val="38617441"/>
    <w:rsid w:val="386D6272"/>
    <w:rsid w:val="38A77013"/>
    <w:rsid w:val="38C00A5D"/>
    <w:rsid w:val="38D325BF"/>
    <w:rsid w:val="396151F2"/>
    <w:rsid w:val="3992777C"/>
    <w:rsid w:val="39C73D5C"/>
    <w:rsid w:val="39E8448B"/>
    <w:rsid w:val="39EE045B"/>
    <w:rsid w:val="39EE41FB"/>
    <w:rsid w:val="3A5025C8"/>
    <w:rsid w:val="3A682686"/>
    <w:rsid w:val="3A7F73C2"/>
    <w:rsid w:val="3ABE381C"/>
    <w:rsid w:val="3ACD5326"/>
    <w:rsid w:val="3AF27059"/>
    <w:rsid w:val="3AF63CB2"/>
    <w:rsid w:val="3B240C2B"/>
    <w:rsid w:val="3B4B4EDC"/>
    <w:rsid w:val="3BBA1557"/>
    <w:rsid w:val="3C0C232A"/>
    <w:rsid w:val="3C11291E"/>
    <w:rsid w:val="3C18172D"/>
    <w:rsid w:val="3C7A091F"/>
    <w:rsid w:val="3D2A7F2B"/>
    <w:rsid w:val="3D303EFA"/>
    <w:rsid w:val="3D393764"/>
    <w:rsid w:val="3D443796"/>
    <w:rsid w:val="3D4F5198"/>
    <w:rsid w:val="3D514D8B"/>
    <w:rsid w:val="3D521AD6"/>
    <w:rsid w:val="3D6168C5"/>
    <w:rsid w:val="3DF2257B"/>
    <w:rsid w:val="3E1334ED"/>
    <w:rsid w:val="3E40742F"/>
    <w:rsid w:val="3E561FE7"/>
    <w:rsid w:val="3EAE0BCF"/>
    <w:rsid w:val="3EAE708F"/>
    <w:rsid w:val="3EB40EB2"/>
    <w:rsid w:val="3ED3017E"/>
    <w:rsid w:val="3ED716EF"/>
    <w:rsid w:val="3F102A45"/>
    <w:rsid w:val="3FE90451"/>
    <w:rsid w:val="40110E02"/>
    <w:rsid w:val="40301249"/>
    <w:rsid w:val="405736D4"/>
    <w:rsid w:val="405A35A7"/>
    <w:rsid w:val="40697CB4"/>
    <w:rsid w:val="40853DB1"/>
    <w:rsid w:val="40854892"/>
    <w:rsid w:val="40BB0876"/>
    <w:rsid w:val="40F14B13"/>
    <w:rsid w:val="413D0018"/>
    <w:rsid w:val="41484D3B"/>
    <w:rsid w:val="415C1732"/>
    <w:rsid w:val="417720B7"/>
    <w:rsid w:val="417A3D16"/>
    <w:rsid w:val="41B00257"/>
    <w:rsid w:val="41BC1F9A"/>
    <w:rsid w:val="41D81D43"/>
    <w:rsid w:val="41F050A8"/>
    <w:rsid w:val="42326598"/>
    <w:rsid w:val="4246024F"/>
    <w:rsid w:val="425D3557"/>
    <w:rsid w:val="42792642"/>
    <w:rsid w:val="42A43D9D"/>
    <w:rsid w:val="42ED3E79"/>
    <w:rsid w:val="43231085"/>
    <w:rsid w:val="437A5706"/>
    <w:rsid w:val="438117B1"/>
    <w:rsid w:val="439F2FAA"/>
    <w:rsid w:val="43C20163"/>
    <w:rsid w:val="43D13DFA"/>
    <w:rsid w:val="43E503BA"/>
    <w:rsid w:val="43EA7766"/>
    <w:rsid w:val="440243CC"/>
    <w:rsid w:val="440E6C0C"/>
    <w:rsid w:val="446D48E4"/>
    <w:rsid w:val="44807E9D"/>
    <w:rsid w:val="448416CA"/>
    <w:rsid w:val="44914079"/>
    <w:rsid w:val="44956C03"/>
    <w:rsid w:val="44B900CD"/>
    <w:rsid w:val="44CD1854"/>
    <w:rsid w:val="44D97C77"/>
    <w:rsid w:val="44E715BE"/>
    <w:rsid w:val="45036DED"/>
    <w:rsid w:val="45157D0C"/>
    <w:rsid w:val="453D520E"/>
    <w:rsid w:val="454756B4"/>
    <w:rsid w:val="456A1834"/>
    <w:rsid w:val="4587185E"/>
    <w:rsid w:val="45D30585"/>
    <w:rsid w:val="45DA6FE8"/>
    <w:rsid w:val="462A1E83"/>
    <w:rsid w:val="46702822"/>
    <w:rsid w:val="46D00B2A"/>
    <w:rsid w:val="46DF2A11"/>
    <w:rsid w:val="475A58F4"/>
    <w:rsid w:val="47616F43"/>
    <w:rsid w:val="478255A9"/>
    <w:rsid w:val="478D730B"/>
    <w:rsid w:val="478E55DA"/>
    <w:rsid w:val="47AD601A"/>
    <w:rsid w:val="47B1527C"/>
    <w:rsid w:val="482E13CD"/>
    <w:rsid w:val="4831664C"/>
    <w:rsid w:val="485B2B4E"/>
    <w:rsid w:val="486A6A64"/>
    <w:rsid w:val="48755708"/>
    <w:rsid w:val="4899341D"/>
    <w:rsid w:val="48B33FF0"/>
    <w:rsid w:val="48DE70DE"/>
    <w:rsid w:val="48EA4ECF"/>
    <w:rsid w:val="490D0BC8"/>
    <w:rsid w:val="494F0CEF"/>
    <w:rsid w:val="496B264E"/>
    <w:rsid w:val="496F3074"/>
    <w:rsid w:val="497955E0"/>
    <w:rsid w:val="49B912D3"/>
    <w:rsid w:val="4A356F62"/>
    <w:rsid w:val="4A4238B6"/>
    <w:rsid w:val="4A547129"/>
    <w:rsid w:val="4A6E6454"/>
    <w:rsid w:val="4AB61D27"/>
    <w:rsid w:val="4AC40D70"/>
    <w:rsid w:val="4ADE1F21"/>
    <w:rsid w:val="4AED3584"/>
    <w:rsid w:val="4B0D4E2A"/>
    <w:rsid w:val="4B4A6478"/>
    <w:rsid w:val="4B891AFC"/>
    <w:rsid w:val="4BB52A43"/>
    <w:rsid w:val="4C206AC7"/>
    <w:rsid w:val="4C340500"/>
    <w:rsid w:val="4C7C4B91"/>
    <w:rsid w:val="4CAF23C2"/>
    <w:rsid w:val="4CC622B0"/>
    <w:rsid w:val="4CD4102F"/>
    <w:rsid w:val="4D2F1883"/>
    <w:rsid w:val="4D637B05"/>
    <w:rsid w:val="4D6A0D7E"/>
    <w:rsid w:val="4D7059BD"/>
    <w:rsid w:val="4DC80A81"/>
    <w:rsid w:val="4DF23F83"/>
    <w:rsid w:val="4E361214"/>
    <w:rsid w:val="4E9561F6"/>
    <w:rsid w:val="4E985A64"/>
    <w:rsid w:val="4EC527BD"/>
    <w:rsid w:val="4EE5726A"/>
    <w:rsid w:val="4F03529E"/>
    <w:rsid w:val="4F0F6E87"/>
    <w:rsid w:val="4F7D5A37"/>
    <w:rsid w:val="4FD9092D"/>
    <w:rsid w:val="4FED6771"/>
    <w:rsid w:val="504262B4"/>
    <w:rsid w:val="50435E38"/>
    <w:rsid w:val="505E758C"/>
    <w:rsid w:val="506353BE"/>
    <w:rsid w:val="507D610D"/>
    <w:rsid w:val="511504EA"/>
    <w:rsid w:val="5134670A"/>
    <w:rsid w:val="51480281"/>
    <w:rsid w:val="515D2520"/>
    <w:rsid w:val="51A704BE"/>
    <w:rsid w:val="51B2234D"/>
    <w:rsid w:val="51BE4E88"/>
    <w:rsid w:val="51C03CDE"/>
    <w:rsid w:val="51E63A00"/>
    <w:rsid w:val="52000F88"/>
    <w:rsid w:val="52032234"/>
    <w:rsid w:val="52163910"/>
    <w:rsid w:val="524C41F6"/>
    <w:rsid w:val="527E5E00"/>
    <w:rsid w:val="528209DC"/>
    <w:rsid w:val="528B542D"/>
    <w:rsid w:val="52D0244B"/>
    <w:rsid w:val="53142005"/>
    <w:rsid w:val="533C62CA"/>
    <w:rsid w:val="53A16EE6"/>
    <w:rsid w:val="541A4110"/>
    <w:rsid w:val="54412D4C"/>
    <w:rsid w:val="544552D9"/>
    <w:rsid w:val="54A624A5"/>
    <w:rsid w:val="55174C3C"/>
    <w:rsid w:val="55271FEA"/>
    <w:rsid w:val="55430023"/>
    <w:rsid w:val="55592C2B"/>
    <w:rsid w:val="556317D0"/>
    <w:rsid w:val="556D3341"/>
    <w:rsid w:val="55764D97"/>
    <w:rsid w:val="55962936"/>
    <w:rsid w:val="55BE5F48"/>
    <w:rsid w:val="56005906"/>
    <w:rsid w:val="560F6024"/>
    <w:rsid w:val="563458DE"/>
    <w:rsid w:val="56362C03"/>
    <w:rsid w:val="56922E67"/>
    <w:rsid w:val="569D609C"/>
    <w:rsid w:val="571D44AC"/>
    <w:rsid w:val="57783D03"/>
    <w:rsid w:val="5778414B"/>
    <w:rsid w:val="57970C35"/>
    <w:rsid w:val="57E66CA3"/>
    <w:rsid w:val="58032FB8"/>
    <w:rsid w:val="580D43CB"/>
    <w:rsid w:val="58B53837"/>
    <w:rsid w:val="58D832B8"/>
    <w:rsid w:val="59011B84"/>
    <w:rsid w:val="59161B3A"/>
    <w:rsid w:val="592D4096"/>
    <w:rsid w:val="59423CBB"/>
    <w:rsid w:val="597D381B"/>
    <w:rsid w:val="59C82BC5"/>
    <w:rsid w:val="59E34FA4"/>
    <w:rsid w:val="5A191687"/>
    <w:rsid w:val="5A1C3776"/>
    <w:rsid w:val="5A5208F9"/>
    <w:rsid w:val="5A75564C"/>
    <w:rsid w:val="5A8911E8"/>
    <w:rsid w:val="5AB16D7B"/>
    <w:rsid w:val="5B0F71A1"/>
    <w:rsid w:val="5BA4119A"/>
    <w:rsid w:val="5BB9071C"/>
    <w:rsid w:val="5BEA71B5"/>
    <w:rsid w:val="5BF10863"/>
    <w:rsid w:val="5C1967A5"/>
    <w:rsid w:val="5C48541A"/>
    <w:rsid w:val="5C6D5174"/>
    <w:rsid w:val="5C771B55"/>
    <w:rsid w:val="5C8B2F78"/>
    <w:rsid w:val="5C9538F9"/>
    <w:rsid w:val="5C960FC2"/>
    <w:rsid w:val="5C9C3E2B"/>
    <w:rsid w:val="5CB01ED7"/>
    <w:rsid w:val="5CB32867"/>
    <w:rsid w:val="5CBE0379"/>
    <w:rsid w:val="5D0A7FCF"/>
    <w:rsid w:val="5D0C5414"/>
    <w:rsid w:val="5D136E1B"/>
    <w:rsid w:val="5D183D37"/>
    <w:rsid w:val="5D38173B"/>
    <w:rsid w:val="5D432A72"/>
    <w:rsid w:val="5D8752E0"/>
    <w:rsid w:val="5DE46E30"/>
    <w:rsid w:val="5DE80D0E"/>
    <w:rsid w:val="5DF46DF2"/>
    <w:rsid w:val="5E0B7DB7"/>
    <w:rsid w:val="5E18345B"/>
    <w:rsid w:val="5E281D34"/>
    <w:rsid w:val="5E31127F"/>
    <w:rsid w:val="5ECD7CAD"/>
    <w:rsid w:val="5EDE078E"/>
    <w:rsid w:val="5EE44D04"/>
    <w:rsid w:val="5F044B30"/>
    <w:rsid w:val="5F0E14C1"/>
    <w:rsid w:val="5F103082"/>
    <w:rsid w:val="5F700DBD"/>
    <w:rsid w:val="5F7F7C5D"/>
    <w:rsid w:val="5F8460BB"/>
    <w:rsid w:val="5FB27812"/>
    <w:rsid w:val="5FD90A0C"/>
    <w:rsid w:val="602837F7"/>
    <w:rsid w:val="609C11D4"/>
    <w:rsid w:val="60F721A4"/>
    <w:rsid w:val="610912C1"/>
    <w:rsid w:val="610F0176"/>
    <w:rsid w:val="61285E97"/>
    <w:rsid w:val="613519B5"/>
    <w:rsid w:val="613520E8"/>
    <w:rsid w:val="614C3240"/>
    <w:rsid w:val="61564DA8"/>
    <w:rsid w:val="61943D81"/>
    <w:rsid w:val="61976962"/>
    <w:rsid w:val="61A0171F"/>
    <w:rsid w:val="61F06A06"/>
    <w:rsid w:val="62480D7C"/>
    <w:rsid w:val="62887F40"/>
    <w:rsid w:val="62E35C2B"/>
    <w:rsid w:val="631F3165"/>
    <w:rsid w:val="63230C61"/>
    <w:rsid w:val="632E46A6"/>
    <w:rsid w:val="637D575D"/>
    <w:rsid w:val="63BC2253"/>
    <w:rsid w:val="63C66DB0"/>
    <w:rsid w:val="63C97EEA"/>
    <w:rsid w:val="63F4361C"/>
    <w:rsid w:val="642A0132"/>
    <w:rsid w:val="64677042"/>
    <w:rsid w:val="6470392B"/>
    <w:rsid w:val="64713BB3"/>
    <w:rsid w:val="64813D3B"/>
    <w:rsid w:val="64820427"/>
    <w:rsid w:val="6497183C"/>
    <w:rsid w:val="64991691"/>
    <w:rsid w:val="64C95CD9"/>
    <w:rsid w:val="65272995"/>
    <w:rsid w:val="65384DCC"/>
    <w:rsid w:val="657B157A"/>
    <w:rsid w:val="65B2356B"/>
    <w:rsid w:val="6614743F"/>
    <w:rsid w:val="663E3D10"/>
    <w:rsid w:val="66887C33"/>
    <w:rsid w:val="66A24D73"/>
    <w:rsid w:val="66B27808"/>
    <w:rsid w:val="66D12025"/>
    <w:rsid w:val="66F25BBE"/>
    <w:rsid w:val="67357A7E"/>
    <w:rsid w:val="67591A13"/>
    <w:rsid w:val="67756008"/>
    <w:rsid w:val="67B03CFA"/>
    <w:rsid w:val="684E3490"/>
    <w:rsid w:val="688425F6"/>
    <w:rsid w:val="6891288C"/>
    <w:rsid w:val="68B658AD"/>
    <w:rsid w:val="68BF7F77"/>
    <w:rsid w:val="69683C24"/>
    <w:rsid w:val="6989294F"/>
    <w:rsid w:val="69AB144E"/>
    <w:rsid w:val="69AB6EB5"/>
    <w:rsid w:val="69C157FE"/>
    <w:rsid w:val="69CA0939"/>
    <w:rsid w:val="69F15E1C"/>
    <w:rsid w:val="6A1E2FBC"/>
    <w:rsid w:val="6A2E79B5"/>
    <w:rsid w:val="6A3D2B46"/>
    <w:rsid w:val="6A4501BE"/>
    <w:rsid w:val="6A560A3B"/>
    <w:rsid w:val="6A9D0E1F"/>
    <w:rsid w:val="6ABF0E65"/>
    <w:rsid w:val="6ACA64B6"/>
    <w:rsid w:val="6AEA04FB"/>
    <w:rsid w:val="6B195BF2"/>
    <w:rsid w:val="6B1F6D4A"/>
    <w:rsid w:val="6B7C51AA"/>
    <w:rsid w:val="6B996A64"/>
    <w:rsid w:val="6BD507D2"/>
    <w:rsid w:val="6BD65553"/>
    <w:rsid w:val="6C046512"/>
    <w:rsid w:val="6C0C41BE"/>
    <w:rsid w:val="6C552F22"/>
    <w:rsid w:val="6C6D4EFB"/>
    <w:rsid w:val="6C6F3884"/>
    <w:rsid w:val="6D052BBD"/>
    <w:rsid w:val="6D0C60F1"/>
    <w:rsid w:val="6D0F4A82"/>
    <w:rsid w:val="6D401ACC"/>
    <w:rsid w:val="6D5361FC"/>
    <w:rsid w:val="6D61660B"/>
    <w:rsid w:val="6D8A26C6"/>
    <w:rsid w:val="6D936A9C"/>
    <w:rsid w:val="6DD41A2C"/>
    <w:rsid w:val="6DE94584"/>
    <w:rsid w:val="6E630757"/>
    <w:rsid w:val="6E663230"/>
    <w:rsid w:val="6EB9145C"/>
    <w:rsid w:val="6F453D64"/>
    <w:rsid w:val="6F5E00E3"/>
    <w:rsid w:val="6F623D9D"/>
    <w:rsid w:val="6F657146"/>
    <w:rsid w:val="6F7F02B5"/>
    <w:rsid w:val="6FAB3CED"/>
    <w:rsid w:val="6FCF7D4D"/>
    <w:rsid w:val="70395C01"/>
    <w:rsid w:val="704C4F6E"/>
    <w:rsid w:val="70756044"/>
    <w:rsid w:val="709F1781"/>
    <w:rsid w:val="70C92ACA"/>
    <w:rsid w:val="714B5285"/>
    <w:rsid w:val="715C3B32"/>
    <w:rsid w:val="71F0615D"/>
    <w:rsid w:val="72506BD7"/>
    <w:rsid w:val="725769F1"/>
    <w:rsid w:val="72617633"/>
    <w:rsid w:val="72774EA7"/>
    <w:rsid w:val="72C611DE"/>
    <w:rsid w:val="731378AC"/>
    <w:rsid w:val="73192B28"/>
    <w:rsid w:val="73242AC0"/>
    <w:rsid w:val="732B7901"/>
    <w:rsid w:val="73624FBF"/>
    <w:rsid w:val="73661C96"/>
    <w:rsid w:val="738622CE"/>
    <w:rsid w:val="73E94B14"/>
    <w:rsid w:val="74086A4E"/>
    <w:rsid w:val="740F0761"/>
    <w:rsid w:val="74407B18"/>
    <w:rsid w:val="74583B73"/>
    <w:rsid w:val="746A4079"/>
    <w:rsid w:val="746F0291"/>
    <w:rsid w:val="747608CD"/>
    <w:rsid w:val="747C058E"/>
    <w:rsid w:val="74914A84"/>
    <w:rsid w:val="74C95558"/>
    <w:rsid w:val="74D54F50"/>
    <w:rsid w:val="74E5418C"/>
    <w:rsid w:val="74EE6C05"/>
    <w:rsid w:val="75042A2C"/>
    <w:rsid w:val="75187545"/>
    <w:rsid w:val="753B00AB"/>
    <w:rsid w:val="75565F47"/>
    <w:rsid w:val="75612AFC"/>
    <w:rsid w:val="758204B4"/>
    <w:rsid w:val="75A9182C"/>
    <w:rsid w:val="75B762B8"/>
    <w:rsid w:val="75D005C5"/>
    <w:rsid w:val="76096232"/>
    <w:rsid w:val="76487BF2"/>
    <w:rsid w:val="770F4B4E"/>
    <w:rsid w:val="775F237B"/>
    <w:rsid w:val="776F7046"/>
    <w:rsid w:val="777A533E"/>
    <w:rsid w:val="77801C22"/>
    <w:rsid w:val="77AA2BF8"/>
    <w:rsid w:val="7846593D"/>
    <w:rsid w:val="78EC2FED"/>
    <w:rsid w:val="790207E7"/>
    <w:rsid w:val="79530870"/>
    <w:rsid w:val="795E3B7F"/>
    <w:rsid w:val="7962184A"/>
    <w:rsid w:val="79763244"/>
    <w:rsid w:val="79890074"/>
    <w:rsid w:val="79A36C8F"/>
    <w:rsid w:val="79E5702C"/>
    <w:rsid w:val="7A2C2942"/>
    <w:rsid w:val="7A403FEB"/>
    <w:rsid w:val="7A4C2A33"/>
    <w:rsid w:val="7A666060"/>
    <w:rsid w:val="7A770482"/>
    <w:rsid w:val="7A807A0D"/>
    <w:rsid w:val="7A8F3C7D"/>
    <w:rsid w:val="7A921D3F"/>
    <w:rsid w:val="7AA20C6F"/>
    <w:rsid w:val="7AE042E3"/>
    <w:rsid w:val="7B55577C"/>
    <w:rsid w:val="7B6F1034"/>
    <w:rsid w:val="7B777416"/>
    <w:rsid w:val="7BCD5790"/>
    <w:rsid w:val="7BE1649C"/>
    <w:rsid w:val="7BE66C02"/>
    <w:rsid w:val="7C5C1DE2"/>
    <w:rsid w:val="7C653F0F"/>
    <w:rsid w:val="7C8975F8"/>
    <w:rsid w:val="7CCA441C"/>
    <w:rsid w:val="7CD24BC9"/>
    <w:rsid w:val="7CEF3E4F"/>
    <w:rsid w:val="7CF265DF"/>
    <w:rsid w:val="7D017DBC"/>
    <w:rsid w:val="7D0F7D0D"/>
    <w:rsid w:val="7D2937AA"/>
    <w:rsid w:val="7D6D0954"/>
    <w:rsid w:val="7DBC4662"/>
    <w:rsid w:val="7E93266C"/>
    <w:rsid w:val="7EA75B87"/>
    <w:rsid w:val="7EEA4E5E"/>
    <w:rsid w:val="7F262449"/>
    <w:rsid w:val="7F5111FB"/>
    <w:rsid w:val="7F6030B5"/>
    <w:rsid w:val="7F660B74"/>
    <w:rsid w:val="7F79527E"/>
    <w:rsid w:val="7F8A1082"/>
    <w:rsid w:val="7F9945D1"/>
    <w:rsid w:val="7FE575B6"/>
    <w:rsid w:val="7FF409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Cs w:val="20"/>
    </w:rPr>
  </w:style>
  <w:style w:type="paragraph" w:styleId="4">
    <w:name w:val="Balloon Text"/>
    <w:basedOn w:val="1"/>
    <w:link w:val="15"/>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spacing w:beforeAutospacing="1" w:afterAutospacing="1"/>
      <w:jc w:val="left"/>
    </w:pPr>
    <w:rPr>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FollowedHyperlink"/>
    <w:basedOn w:val="10"/>
    <w:unhideWhenUsed/>
    <w:qFormat/>
    <w:uiPriority w:val="99"/>
    <w:rPr>
      <w:color w:val="800080"/>
      <w:u w:val="none"/>
    </w:rPr>
  </w:style>
  <w:style w:type="character" w:styleId="13">
    <w:name w:val="Hyperlink"/>
    <w:basedOn w:val="10"/>
    <w:unhideWhenUsed/>
    <w:qFormat/>
    <w:uiPriority w:val="99"/>
    <w:rPr>
      <w:color w:val="0000FF"/>
      <w:u w:val="none"/>
    </w:rPr>
  </w:style>
  <w:style w:type="paragraph" w:customStyle="1" w:styleId="14">
    <w:name w:val="列出段落1"/>
    <w:basedOn w:val="1"/>
    <w:qFormat/>
    <w:uiPriority w:val="0"/>
    <w:pPr>
      <w:ind w:firstLine="420" w:firstLineChars="200"/>
    </w:pPr>
    <w:rPr>
      <w:rFonts w:ascii="Calibri" w:hAnsi="Calibri"/>
      <w:szCs w:val="22"/>
    </w:rPr>
  </w:style>
  <w:style w:type="character" w:customStyle="1" w:styleId="15">
    <w:name w:val="批注框文本 Char"/>
    <w:basedOn w:val="10"/>
    <w:link w:val="4"/>
    <w:semiHidden/>
    <w:qFormat/>
    <w:uiPriority w:val="99"/>
    <w:rPr>
      <w:kern w:val="2"/>
      <w:sz w:val="18"/>
      <w:szCs w:val="18"/>
    </w:rPr>
  </w:style>
  <w:style w:type="character" w:customStyle="1" w:styleId="16">
    <w:name w:val="font01"/>
    <w:basedOn w:val="10"/>
    <w:qFormat/>
    <w:uiPriority w:val="0"/>
    <w:rPr>
      <w:rFonts w:hint="eastAsia" w:ascii="宋体" w:hAnsi="宋体" w:eastAsia="宋体" w:cs="宋体"/>
      <w:color w:val="000000"/>
      <w:sz w:val="22"/>
      <w:szCs w:val="22"/>
      <w:u w:val="none"/>
    </w:rPr>
  </w:style>
  <w:style w:type="character" w:customStyle="1" w:styleId="17">
    <w:name w:val="font11"/>
    <w:basedOn w:val="10"/>
    <w:qFormat/>
    <w:uiPriority w:val="0"/>
    <w:rPr>
      <w:rFonts w:hint="eastAsia" w:ascii="宋体" w:hAnsi="宋体" w:eastAsia="宋体" w:cs="宋体"/>
      <w:color w:val="000000"/>
      <w:sz w:val="22"/>
      <w:szCs w:val="22"/>
      <w:u w:val="single"/>
    </w:rPr>
  </w:style>
  <w:style w:type="character" w:customStyle="1" w:styleId="18">
    <w:name w:val="font21"/>
    <w:basedOn w:val="10"/>
    <w:qFormat/>
    <w:uiPriority w:val="0"/>
    <w:rPr>
      <w:rFonts w:hint="eastAsia" w:ascii="宋体" w:hAnsi="宋体" w:eastAsia="宋体" w:cs="宋体"/>
      <w:color w:val="000000"/>
      <w:sz w:val="20"/>
      <w:szCs w:val="20"/>
      <w:u w:val="none"/>
    </w:rPr>
  </w:style>
  <w:style w:type="character" w:customStyle="1" w:styleId="19">
    <w:name w:val="font31"/>
    <w:basedOn w:val="10"/>
    <w:qFormat/>
    <w:uiPriority w:val="0"/>
    <w:rPr>
      <w:rFonts w:hint="eastAsia" w:ascii="宋体" w:hAnsi="宋体" w:eastAsia="宋体" w:cs="宋体"/>
      <w:color w:val="000000"/>
      <w:sz w:val="20"/>
      <w:szCs w:val="20"/>
      <w:u w:val="single"/>
    </w:rPr>
  </w:style>
  <w:style w:type="character" w:customStyle="1" w:styleId="20">
    <w:name w:val="font41"/>
    <w:basedOn w:val="10"/>
    <w:qFormat/>
    <w:uiPriority w:val="0"/>
    <w:rPr>
      <w:rFonts w:hint="eastAsia" w:ascii="宋体" w:hAnsi="宋体" w:eastAsia="宋体" w:cs="宋体"/>
      <w:b/>
      <w:color w:val="000000"/>
      <w:sz w:val="20"/>
      <w:szCs w:val="20"/>
      <w:u w:val="single"/>
    </w:rPr>
  </w:style>
  <w:style w:type="paragraph" w:styleId="2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AF9375-983E-4257-852C-F7EF038A1461}">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4649</Words>
  <Characters>6073</Characters>
  <Lines>53</Lines>
  <Paragraphs>15</Paragraphs>
  <TotalTime>1</TotalTime>
  <ScaleCrop>false</ScaleCrop>
  <LinksUpToDate>false</LinksUpToDate>
  <CharactersWithSpaces>6417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2020-10-16T01:57:00Z</dcterms:created>
  <dc:creator>系统管理员</dc:creator>
  <cp:lastModifiedBy>吴鲤娜</cp:lastModifiedBy>
  <cp:lastPrinted>2023-12-08T03:34:00Z</cp:lastPrinted>
  <dcterms:modified xsi:type="dcterms:W3CDTF">2023-12-14T07:45:20Z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70880490F5B5458CBA86C33386D28B47_13</vt:lpwstr>
  </property>
</Properties>
</file>